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94" w:rsidRPr="00DF610B" w:rsidRDefault="0008221D" w:rsidP="002B5994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УТВЪРДИЛ:</w:t>
      </w:r>
      <w:r w:rsidR="00030C91">
        <w:rPr>
          <w:rFonts w:eastAsia="Calibri"/>
          <w:b/>
          <w:sz w:val="28"/>
          <w:szCs w:val="28"/>
        </w:rPr>
        <w:t xml:space="preserve"> /П/</w:t>
      </w:r>
      <w:r>
        <w:rPr>
          <w:rFonts w:eastAsia="Calibri"/>
          <w:b/>
          <w:sz w:val="28"/>
          <w:szCs w:val="28"/>
        </w:rPr>
        <w:tab/>
      </w:r>
      <w:r w:rsidR="002B5994" w:rsidRPr="00DF610B">
        <w:rPr>
          <w:rFonts w:eastAsia="Calibri"/>
          <w:b/>
          <w:sz w:val="28"/>
          <w:szCs w:val="28"/>
        </w:rPr>
        <w:tab/>
      </w:r>
      <w:r w:rsidR="002B5994" w:rsidRPr="00DF610B">
        <w:rPr>
          <w:rFonts w:eastAsia="Calibri"/>
          <w:b/>
          <w:sz w:val="28"/>
          <w:szCs w:val="28"/>
        </w:rPr>
        <w:tab/>
      </w:r>
      <w:r w:rsidR="002B5994" w:rsidRPr="00DF610B">
        <w:rPr>
          <w:rFonts w:eastAsia="Calibri"/>
          <w:b/>
          <w:sz w:val="28"/>
          <w:szCs w:val="28"/>
        </w:rPr>
        <w:tab/>
      </w:r>
      <w:r w:rsidR="002B5994" w:rsidRPr="00DF610B">
        <w:rPr>
          <w:rFonts w:eastAsia="Calibri"/>
          <w:b/>
          <w:sz w:val="28"/>
          <w:szCs w:val="28"/>
        </w:rPr>
        <w:tab/>
      </w:r>
      <w:r w:rsidR="002B5994" w:rsidRPr="00DF610B">
        <w:rPr>
          <w:rFonts w:eastAsia="Calibri"/>
          <w:b/>
          <w:sz w:val="28"/>
          <w:szCs w:val="28"/>
        </w:rPr>
        <w:tab/>
        <w:t xml:space="preserve">       Дата:</w:t>
      </w:r>
      <w:r w:rsidR="002B5994">
        <w:rPr>
          <w:rFonts w:eastAsia="Calibri"/>
          <w:b/>
          <w:sz w:val="28"/>
          <w:szCs w:val="28"/>
        </w:rPr>
        <w:t xml:space="preserve"> </w:t>
      </w:r>
      <w:r w:rsidR="00030C91">
        <w:rPr>
          <w:rFonts w:eastAsia="Calibri"/>
          <w:b/>
          <w:sz w:val="28"/>
          <w:szCs w:val="28"/>
        </w:rPr>
        <w:t>09.12.2016г.</w:t>
      </w: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  <w:r w:rsidRPr="00DF610B">
        <w:rPr>
          <w:rFonts w:eastAsia="Calibri"/>
          <w:b/>
          <w:sz w:val="28"/>
          <w:szCs w:val="28"/>
        </w:rPr>
        <w:t>Д-Р ПЕТЪР МОСКОВ</w:t>
      </w: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  <w:r w:rsidRPr="00DF610B">
        <w:rPr>
          <w:rFonts w:eastAsia="Calibri"/>
          <w:b/>
          <w:sz w:val="28"/>
          <w:szCs w:val="28"/>
        </w:rPr>
        <w:t>МИНИСТЪР НА ЗДРАВЕОПАЗВАНЕТО</w:t>
      </w: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72"/>
          <w:szCs w:val="72"/>
        </w:rPr>
      </w:pPr>
      <w:r w:rsidRPr="00DF610B">
        <w:rPr>
          <w:rFonts w:eastAsia="Calibri"/>
          <w:b/>
          <w:sz w:val="72"/>
          <w:szCs w:val="72"/>
        </w:rPr>
        <w:t>УЧЕБНА ПРОГРАМА</w:t>
      </w: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DF610B">
        <w:rPr>
          <w:rFonts w:eastAsia="Calibri"/>
          <w:b/>
          <w:sz w:val="36"/>
          <w:szCs w:val="36"/>
        </w:rPr>
        <w:t>ЗА СПЕЦИАЛНОСТ</w:t>
      </w: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4820DF" w:rsidRDefault="004820DF" w:rsidP="002B5994">
      <w:pPr>
        <w:spacing w:line="276" w:lineRule="auto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КЛИНИЧНА ФАРМАКОЛОГИЯ И ТЕРАПИЯ</w:t>
      </w: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16"/>
          <w:szCs w:val="16"/>
        </w:rPr>
      </w:pPr>
    </w:p>
    <w:p w:rsidR="002B5994" w:rsidRPr="00DF610B" w:rsidRDefault="002B5994" w:rsidP="002B5994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DF610B">
        <w:rPr>
          <w:rFonts w:eastAsia="Calibri"/>
          <w:b/>
          <w:sz w:val="36"/>
          <w:szCs w:val="36"/>
        </w:rPr>
        <w:t>2016г.</w:t>
      </w:r>
    </w:p>
    <w:p w:rsidR="00D85CFF" w:rsidRPr="00D85CFF" w:rsidRDefault="002B5994" w:rsidP="002B5994">
      <w:pPr>
        <w:ind w:left="360"/>
        <w:rPr>
          <w:b/>
        </w:rPr>
      </w:pPr>
      <w:r w:rsidRPr="00DF610B">
        <w:rPr>
          <w:rFonts w:eastAsia="Calibri"/>
          <w:b/>
          <w:sz w:val="36"/>
          <w:szCs w:val="36"/>
        </w:rPr>
        <w:br w:type="page"/>
      </w:r>
    </w:p>
    <w:p w:rsidR="00DA1B4C" w:rsidRPr="008402C7" w:rsidRDefault="00DA1B4C" w:rsidP="007D3EB4">
      <w:pPr>
        <w:pStyle w:val="ListParagraph"/>
        <w:numPr>
          <w:ilvl w:val="0"/>
          <w:numId w:val="23"/>
        </w:numPr>
        <w:tabs>
          <w:tab w:val="left" w:pos="993"/>
        </w:tabs>
        <w:spacing w:line="360" w:lineRule="auto"/>
        <w:ind w:left="709" w:hanging="709"/>
        <w:jc w:val="both"/>
        <w:rPr>
          <w:b/>
        </w:rPr>
      </w:pPr>
      <w:r w:rsidRPr="008402C7">
        <w:rPr>
          <w:b/>
        </w:rPr>
        <w:lastRenderedPageBreak/>
        <w:t>В</w:t>
      </w:r>
      <w:r w:rsidR="00F63C64" w:rsidRPr="008402C7">
        <w:rPr>
          <w:b/>
        </w:rPr>
        <w:t>ЪВЕДЕНИЕ</w:t>
      </w:r>
    </w:p>
    <w:p w:rsidR="00BB032F" w:rsidRPr="005416B2" w:rsidRDefault="00DA1B4C" w:rsidP="00DE21C4">
      <w:pPr>
        <w:pStyle w:val="ListParagraph"/>
        <w:numPr>
          <w:ilvl w:val="1"/>
          <w:numId w:val="23"/>
        </w:numPr>
        <w:tabs>
          <w:tab w:val="left" w:pos="1134"/>
        </w:tabs>
        <w:spacing w:line="360" w:lineRule="auto"/>
        <w:ind w:left="0" w:firstLine="709"/>
      </w:pPr>
      <w:r w:rsidRPr="005416B2">
        <w:t>Наименование на специалността</w:t>
      </w:r>
      <w:r w:rsidR="005416B2">
        <w:t xml:space="preserve"> –</w:t>
      </w:r>
      <w:r w:rsidR="00D227D0" w:rsidRPr="005416B2">
        <w:t xml:space="preserve"> </w:t>
      </w:r>
      <w:r w:rsidR="00BB032F" w:rsidRPr="005416B2">
        <w:t>Клинична фармакология и терапия</w:t>
      </w:r>
    </w:p>
    <w:p w:rsidR="00DA1B4C" w:rsidRPr="003E56E1" w:rsidRDefault="00DA1B4C" w:rsidP="00DE21C4">
      <w:pPr>
        <w:pStyle w:val="ListParagraph"/>
        <w:numPr>
          <w:ilvl w:val="1"/>
          <w:numId w:val="23"/>
        </w:numPr>
        <w:tabs>
          <w:tab w:val="left" w:pos="1134"/>
        </w:tabs>
        <w:spacing w:line="360" w:lineRule="auto"/>
        <w:ind w:left="0" w:firstLine="709"/>
      </w:pPr>
      <w:r w:rsidRPr="003E56E1">
        <w:t>Продължителност на обучението</w:t>
      </w:r>
      <w:r w:rsidR="00CB5CCC">
        <w:t xml:space="preserve"> –</w:t>
      </w:r>
      <w:r w:rsidR="00CB5CCC" w:rsidRPr="005416B2">
        <w:t xml:space="preserve"> </w:t>
      </w:r>
      <w:r w:rsidR="00D227D0" w:rsidRPr="003E56E1">
        <w:t>4 години</w:t>
      </w:r>
      <w:r w:rsidR="007F1733" w:rsidRPr="003E56E1">
        <w:t>, включващо:</w:t>
      </w:r>
    </w:p>
    <w:p w:rsidR="007F1733" w:rsidRPr="00737F5E" w:rsidRDefault="00737F5E" w:rsidP="00B65131">
      <w:pPr>
        <w:pStyle w:val="ListParagraph"/>
        <w:numPr>
          <w:ilvl w:val="0"/>
          <w:numId w:val="28"/>
        </w:numPr>
        <w:spacing w:line="360" w:lineRule="auto"/>
        <w:ind w:left="1134" w:hanging="425"/>
      </w:pPr>
      <w:r w:rsidRPr="00737F5E">
        <w:t>6 месеца обучение по фармакология</w:t>
      </w:r>
    </w:p>
    <w:p w:rsidR="00737F5E" w:rsidRDefault="00737F5E" w:rsidP="00B65131">
      <w:pPr>
        <w:pStyle w:val="ListParagraph"/>
        <w:numPr>
          <w:ilvl w:val="0"/>
          <w:numId w:val="28"/>
        </w:numPr>
        <w:spacing w:line="360" w:lineRule="auto"/>
        <w:ind w:left="1134" w:hanging="425"/>
      </w:pPr>
      <w:r w:rsidRPr="00737F5E">
        <w:t>12 месеца обучение по вътрешни болести</w:t>
      </w:r>
    </w:p>
    <w:p w:rsidR="00737F5E" w:rsidRPr="00737F5E" w:rsidRDefault="00737F5E" w:rsidP="00B65131">
      <w:pPr>
        <w:pStyle w:val="ListParagraph"/>
        <w:numPr>
          <w:ilvl w:val="0"/>
          <w:numId w:val="28"/>
        </w:numPr>
        <w:spacing w:line="360" w:lineRule="auto"/>
        <w:ind w:left="1134" w:hanging="425"/>
      </w:pPr>
      <w:r>
        <w:t>30 месеца обучение по клинична фармакология и терапия</w:t>
      </w:r>
    </w:p>
    <w:p w:rsidR="00BB032F" w:rsidRDefault="00DA1B4C" w:rsidP="00DE21C4">
      <w:pPr>
        <w:pStyle w:val="ListParagraph"/>
        <w:numPr>
          <w:ilvl w:val="1"/>
          <w:numId w:val="23"/>
        </w:numPr>
        <w:tabs>
          <w:tab w:val="left" w:pos="1134"/>
        </w:tabs>
        <w:spacing w:line="360" w:lineRule="auto"/>
        <w:ind w:left="0" w:firstLine="709"/>
      </w:pPr>
      <w:r w:rsidRPr="009D5BEB">
        <w:t>Изисквано базово образование за допускане до обучение по специалност</w:t>
      </w:r>
      <w:r w:rsidR="006A1BA6">
        <w:t xml:space="preserve"> </w:t>
      </w:r>
      <w:r w:rsidR="006A1BA6" w:rsidRPr="005416B2">
        <w:t>Клинична фармакология и терапия</w:t>
      </w:r>
      <w:r w:rsidR="007A13EB">
        <w:t xml:space="preserve"> </w:t>
      </w:r>
      <w:r w:rsidR="007A13EB" w:rsidRPr="00235A46">
        <w:t xml:space="preserve">– </w:t>
      </w:r>
      <w:r w:rsidR="007A13EB" w:rsidRPr="003441FB">
        <w:t xml:space="preserve">завършено </w:t>
      </w:r>
      <w:r w:rsidR="007A13EB" w:rsidRPr="007B4E96">
        <w:t>висше образование на образователно-квалификационна степен „магистър</w:t>
      </w:r>
      <w:r w:rsidR="007A13EB">
        <w:t>“</w:t>
      </w:r>
      <w:r w:rsidR="007A13EB" w:rsidRPr="007B4E96">
        <w:t xml:space="preserve"> по </w:t>
      </w:r>
      <w:r w:rsidR="007A13EB">
        <w:t>„М</w:t>
      </w:r>
      <w:r w:rsidR="007A13EB" w:rsidRPr="007B4E96">
        <w:t xml:space="preserve">едицина” и </w:t>
      </w:r>
      <w:r w:rsidR="007A13EB">
        <w:t xml:space="preserve">придобита </w:t>
      </w:r>
      <w:r w:rsidR="007A13EB" w:rsidRPr="007B4E96">
        <w:t>проф</w:t>
      </w:r>
      <w:r w:rsidR="007A13EB">
        <w:t>есионална квалификация „лекар”</w:t>
      </w:r>
    </w:p>
    <w:p w:rsidR="009B29C9" w:rsidRPr="009B29C9" w:rsidRDefault="00DA1B4C" w:rsidP="00DE21C4">
      <w:pPr>
        <w:pStyle w:val="ListParagraph"/>
        <w:numPr>
          <w:ilvl w:val="1"/>
          <w:numId w:val="23"/>
        </w:numPr>
        <w:tabs>
          <w:tab w:val="left" w:pos="1134"/>
        </w:tabs>
        <w:spacing w:line="360" w:lineRule="auto"/>
        <w:ind w:left="0" w:firstLine="709"/>
        <w:rPr>
          <w:highlight w:val="white"/>
          <w:shd w:val="clear" w:color="auto" w:fill="FEFEFE"/>
        </w:rPr>
      </w:pPr>
      <w:r w:rsidRPr="009B29C9">
        <w:t>Дефиниция на специалността</w:t>
      </w:r>
    </w:p>
    <w:p w:rsidR="00315A1A" w:rsidRPr="001D2CF1" w:rsidRDefault="007E074F" w:rsidP="009B29C9">
      <w:pPr>
        <w:pStyle w:val="ListParagraph"/>
        <w:spacing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D2CF1">
        <w:rPr>
          <w:highlight w:val="white"/>
          <w:shd w:val="clear" w:color="auto" w:fill="FEFEFE"/>
        </w:rPr>
        <w:t xml:space="preserve">Клинична фармакология и терапия е научна дисциплина и </w:t>
      </w:r>
      <w:r w:rsidRPr="001D2CF1">
        <w:t>самостоятелна</w:t>
      </w:r>
      <w:r w:rsidRPr="001D2CF1">
        <w:rPr>
          <w:highlight w:val="white"/>
          <w:shd w:val="clear" w:color="auto" w:fill="FEFEFE"/>
        </w:rPr>
        <w:t xml:space="preserve"> медицинска специалност, която изучава и оценява действието на лекарствата при хора </w:t>
      </w:r>
      <w:r w:rsidR="00FE0DF6" w:rsidRPr="001D2CF1">
        <w:rPr>
          <w:highlight w:val="white"/>
          <w:shd w:val="clear" w:color="auto" w:fill="FEFEFE"/>
          <w:lang w:val="en-US"/>
        </w:rPr>
        <w:t>–</w:t>
      </w:r>
      <w:r w:rsidRPr="001D2CF1">
        <w:rPr>
          <w:highlight w:val="white"/>
          <w:shd w:val="clear" w:color="auto" w:fill="FEFEFE"/>
          <w:lang w:val="en-US"/>
        </w:rPr>
        <w:t xml:space="preserve"> </w:t>
      </w:r>
      <w:r w:rsidR="00FE0DF6" w:rsidRPr="001D2CF1">
        <w:rPr>
          <w:highlight w:val="white"/>
          <w:shd w:val="clear" w:color="auto" w:fill="FEFEFE"/>
        </w:rPr>
        <w:t xml:space="preserve">както </w:t>
      </w:r>
      <w:r w:rsidRPr="001D2CF1">
        <w:rPr>
          <w:highlight w:val="white"/>
          <w:shd w:val="clear" w:color="auto" w:fill="FEFEFE"/>
        </w:rPr>
        <w:t>върху общата популация</w:t>
      </w:r>
      <w:r w:rsidR="00FE0DF6" w:rsidRPr="001D2CF1">
        <w:rPr>
          <w:highlight w:val="white"/>
          <w:shd w:val="clear" w:color="auto" w:fill="FEFEFE"/>
        </w:rPr>
        <w:t>, така</w:t>
      </w:r>
      <w:r w:rsidRPr="001D2CF1">
        <w:rPr>
          <w:highlight w:val="white"/>
          <w:shd w:val="clear" w:color="auto" w:fill="FEFEFE"/>
        </w:rPr>
        <w:t xml:space="preserve"> и при специфични подгрупи и отделни индивиди. Оценката на действието на лекарствата цели установяване на връзката и осигуряване на оптимално съотношение между терапевтич</w:t>
      </w:r>
      <w:r w:rsidR="007D48B8">
        <w:rPr>
          <w:highlight w:val="white"/>
          <w:shd w:val="clear" w:color="auto" w:fill="FEFEFE"/>
        </w:rPr>
        <w:t>е</w:t>
      </w:r>
      <w:r w:rsidRPr="001D2CF1">
        <w:rPr>
          <w:highlight w:val="white"/>
          <w:shd w:val="clear" w:color="auto" w:fill="FEFEFE"/>
        </w:rPr>
        <w:t xml:space="preserve">н ефект, нежелани лекарствени реакции и стойност на лечението. </w:t>
      </w:r>
    </w:p>
    <w:p w:rsidR="00315A1A" w:rsidRPr="000F3F06" w:rsidRDefault="00315A1A" w:rsidP="000F3F06">
      <w:pPr>
        <w:pStyle w:val="ListParagraph"/>
        <w:spacing w:line="360" w:lineRule="auto"/>
        <w:ind w:left="0" w:firstLine="709"/>
        <w:jc w:val="both"/>
        <w:rPr>
          <w:lang w:val="ru-RU"/>
        </w:rPr>
      </w:pPr>
      <w:proofErr w:type="spellStart"/>
      <w:r w:rsidRPr="000F3F06">
        <w:rPr>
          <w:highlight w:val="white"/>
          <w:shd w:val="clear" w:color="auto" w:fill="FEFEFE"/>
          <w:lang w:val="ru-RU"/>
        </w:rPr>
        <w:t>Методите</w:t>
      </w:r>
      <w:proofErr w:type="spellEnd"/>
      <w:r w:rsidR="002F5C7B">
        <w:rPr>
          <w:highlight w:val="white"/>
          <w:shd w:val="clear" w:color="auto" w:fill="FEFEFE"/>
          <w:lang w:val="ru-RU"/>
        </w:rPr>
        <w:t>,</w:t>
      </w:r>
      <w:r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които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се </w:t>
      </w:r>
      <w:r w:rsidRPr="000F3F06">
        <w:rPr>
          <w:highlight w:val="white"/>
          <w:shd w:val="clear" w:color="auto" w:fill="FEFEFE"/>
        </w:rPr>
        <w:t>използват</w:t>
      </w:r>
      <w:r w:rsidRPr="000F3F06">
        <w:rPr>
          <w:highlight w:val="white"/>
          <w:shd w:val="clear" w:color="auto" w:fill="FEFEFE"/>
          <w:lang w:val="ru-RU"/>
        </w:rPr>
        <w:t xml:space="preserve"> от </w:t>
      </w:r>
      <w:proofErr w:type="spellStart"/>
      <w:r w:rsidRPr="000F3F06">
        <w:rPr>
          <w:highlight w:val="white"/>
          <w:shd w:val="clear" w:color="auto" w:fill="FEFEFE"/>
          <w:lang w:val="ru-RU"/>
        </w:rPr>
        <w:t>клиничната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фармакология</w:t>
      </w:r>
      <w:r w:rsidR="00992A27">
        <w:rPr>
          <w:highlight w:val="white"/>
          <w:shd w:val="clear" w:color="auto" w:fill="FEFEFE"/>
          <w:lang w:val="ru-RU"/>
        </w:rPr>
        <w:t xml:space="preserve"> </w:t>
      </w:r>
      <w:r w:rsidRPr="000F3F06">
        <w:rPr>
          <w:highlight w:val="white"/>
          <w:shd w:val="clear" w:color="auto" w:fill="FEFEFE"/>
          <w:lang w:val="ru-RU"/>
        </w:rPr>
        <w:t xml:space="preserve">и терапия </w:t>
      </w:r>
      <w:proofErr w:type="spellStart"/>
      <w:r w:rsidRPr="000F3F06">
        <w:rPr>
          <w:highlight w:val="white"/>
          <w:shd w:val="clear" w:color="auto" w:fill="FEFEFE"/>
          <w:lang w:val="ru-RU"/>
        </w:rPr>
        <w:t>включват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както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специфични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0F3F06">
        <w:rPr>
          <w:highlight w:val="white"/>
          <w:shd w:val="clear" w:color="auto" w:fill="FEFEFE"/>
          <w:lang w:val="ru-RU"/>
        </w:rPr>
        <w:t>специалността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методи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и подходи, </w:t>
      </w:r>
      <w:proofErr w:type="spellStart"/>
      <w:r w:rsidRPr="000F3F06">
        <w:rPr>
          <w:highlight w:val="white"/>
          <w:shd w:val="clear" w:color="auto" w:fill="FEFEFE"/>
          <w:lang w:val="ru-RU"/>
        </w:rPr>
        <w:t>така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и </w:t>
      </w:r>
      <w:proofErr w:type="spellStart"/>
      <w:r w:rsidRPr="000F3F06">
        <w:rPr>
          <w:highlight w:val="white"/>
          <w:shd w:val="clear" w:color="auto" w:fill="FEFEFE"/>
          <w:lang w:val="ru-RU"/>
        </w:rPr>
        <w:t>методи</w:t>
      </w:r>
      <w:proofErr w:type="spellEnd"/>
      <w:r w:rsidR="00EE76D7">
        <w:rPr>
          <w:highlight w:val="white"/>
          <w:shd w:val="clear" w:color="auto" w:fill="FEFEFE"/>
          <w:lang w:val="ru-RU"/>
        </w:rPr>
        <w:t>,</w:t>
      </w:r>
      <w:r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използвани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в </w:t>
      </w:r>
      <w:proofErr w:type="spellStart"/>
      <w:r w:rsidRPr="000F3F06">
        <w:rPr>
          <w:highlight w:val="white"/>
          <w:shd w:val="clear" w:color="auto" w:fill="FEFEFE"/>
          <w:lang w:val="ru-RU"/>
        </w:rPr>
        <w:t>областта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0F3F06">
        <w:rPr>
          <w:highlight w:val="white"/>
          <w:shd w:val="clear" w:color="auto" w:fill="FEFEFE"/>
          <w:lang w:val="ru-RU"/>
        </w:rPr>
        <w:t>клиничната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 медицина, </w:t>
      </w:r>
      <w:proofErr w:type="spellStart"/>
      <w:r w:rsidRPr="000F3F06">
        <w:rPr>
          <w:highlight w:val="white"/>
          <w:shd w:val="clear" w:color="auto" w:fill="FEFEFE"/>
          <w:lang w:val="ru-RU"/>
        </w:rPr>
        <w:t>фармакология</w:t>
      </w:r>
      <w:r w:rsidR="00FE0DF6" w:rsidRPr="000F3F06">
        <w:rPr>
          <w:highlight w:val="white"/>
          <w:shd w:val="clear" w:color="auto" w:fill="FEFEFE"/>
          <w:lang w:val="ru-RU"/>
        </w:rPr>
        <w:t>та</w:t>
      </w:r>
      <w:proofErr w:type="spellEnd"/>
      <w:r w:rsidRPr="000F3F06">
        <w:rPr>
          <w:highlight w:val="white"/>
          <w:shd w:val="clear" w:color="auto" w:fill="FEFEFE"/>
          <w:lang w:val="ru-RU"/>
        </w:rPr>
        <w:t xml:space="preserve">, </w:t>
      </w:r>
      <w:proofErr w:type="spellStart"/>
      <w:r w:rsidR="00FE0DF6" w:rsidRPr="000F3F06">
        <w:rPr>
          <w:highlight w:val="white"/>
          <w:shd w:val="clear" w:color="auto" w:fill="FEFEFE"/>
          <w:lang w:val="ru-RU"/>
        </w:rPr>
        <w:t>лекарствената</w:t>
      </w:r>
      <w:proofErr w:type="spellEnd"/>
      <w:r w:rsidR="00FE0DF6" w:rsidRPr="000F3F06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0F3F06">
        <w:rPr>
          <w:highlight w:val="white"/>
          <w:shd w:val="clear" w:color="auto" w:fill="FEFEFE"/>
          <w:lang w:val="ru-RU"/>
        </w:rPr>
        <w:t>епидемиология</w:t>
      </w:r>
      <w:proofErr w:type="spellEnd"/>
      <w:r w:rsidRPr="000F3F06">
        <w:rPr>
          <w:shd w:val="clear" w:color="auto" w:fill="FEFEFE"/>
          <w:lang w:val="ru-RU"/>
        </w:rPr>
        <w:t xml:space="preserve"> и </w:t>
      </w:r>
      <w:proofErr w:type="spellStart"/>
      <w:r w:rsidRPr="000F3F06">
        <w:rPr>
          <w:shd w:val="clear" w:color="auto" w:fill="FEFEFE"/>
          <w:lang w:val="ru-RU"/>
        </w:rPr>
        <w:t>икономика</w:t>
      </w:r>
      <w:r w:rsidR="00FE0DF6" w:rsidRPr="000F3F06">
        <w:rPr>
          <w:shd w:val="clear" w:color="auto" w:fill="FEFEFE"/>
          <w:lang w:val="ru-RU"/>
        </w:rPr>
        <w:t>та</w:t>
      </w:r>
      <w:proofErr w:type="spellEnd"/>
      <w:r w:rsidRPr="000F3F06">
        <w:rPr>
          <w:shd w:val="clear" w:color="auto" w:fill="FEFEFE"/>
          <w:lang w:val="ru-RU"/>
        </w:rPr>
        <w:t xml:space="preserve">. </w:t>
      </w:r>
    </w:p>
    <w:p w:rsidR="00366046" w:rsidRDefault="00366046" w:rsidP="00B65131">
      <w:pPr>
        <w:pStyle w:val="Title"/>
        <w:spacing w:line="360" w:lineRule="auto"/>
        <w:ind w:left="720"/>
        <w:jc w:val="both"/>
        <w:rPr>
          <w:b w:val="0"/>
          <w:highlight w:val="white"/>
          <w:shd w:val="clear" w:color="auto" w:fill="FEFEFE"/>
          <w:lang w:val="en-US"/>
        </w:rPr>
      </w:pPr>
    </w:p>
    <w:p w:rsidR="008402C7" w:rsidRPr="000053ED" w:rsidRDefault="00CA5682" w:rsidP="007D3EB4">
      <w:pPr>
        <w:pStyle w:val="ListParagraph"/>
        <w:numPr>
          <w:ilvl w:val="0"/>
          <w:numId w:val="23"/>
        </w:numPr>
        <w:tabs>
          <w:tab w:val="left" w:pos="993"/>
        </w:tabs>
        <w:spacing w:line="360" w:lineRule="auto"/>
        <w:ind w:left="709" w:hanging="709"/>
        <w:jc w:val="both"/>
        <w:rPr>
          <w:shd w:val="clear" w:color="auto" w:fill="FEFEFE"/>
          <w:lang w:val="en-US"/>
        </w:rPr>
      </w:pPr>
      <w:r w:rsidRPr="000053ED">
        <w:rPr>
          <w:b/>
        </w:rPr>
        <w:t>Ц</w:t>
      </w:r>
      <w:r w:rsidR="00F63C64" w:rsidRPr="000053ED">
        <w:rPr>
          <w:b/>
        </w:rPr>
        <w:t>ЕЛ НА ОБУЧЕНИЕТО</w:t>
      </w:r>
      <w:r w:rsidR="00D227D0" w:rsidRPr="000053ED">
        <w:rPr>
          <w:b/>
        </w:rPr>
        <w:t xml:space="preserve"> </w:t>
      </w:r>
    </w:p>
    <w:p w:rsidR="00CA5682" w:rsidRPr="000053ED" w:rsidRDefault="00492199" w:rsidP="00180DD5">
      <w:pPr>
        <w:pStyle w:val="ListParagraph"/>
        <w:spacing w:line="360" w:lineRule="auto"/>
        <w:ind w:left="0" w:firstLine="709"/>
        <w:jc w:val="both"/>
        <w:rPr>
          <w:shd w:val="clear" w:color="auto" w:fill="FEFEFE"/>
          <w:lang w:val="ru-RU"/>
        </w:rPr>
      </w:pPr>
      <w:r w:rsidRPr="000053ED">
        <w:rPr>
          <w:shd w:val="clear" w:color="auto" w:fill="FEFEFE"/>
        </w:rPr>
        <w:t>Ц</w:t>
      </w:r>
      <w:r w:rsidR="00CA5682" w:rsidRPr="000053ED">
        <w:rPr>
          <w:shd w:val="clear" w:color="auto" w:fill="FEFEFE"/>
        </w:rPr>
        <w:t xml:space="preserve">ел на обучението по </w:t>
      </w:r>
      <w:r w:rsidR="00F9161E" w:rsidRPr="000053ED">
        <w:rPr>
          <w:shd w:val="clear" w:color="auto" w:fill="FEFEFE"/>
        </w:rPr>
        <w:t>Клинична</w:t>
      </w:r>
      <w:r w:rsidR="001D570B" w:rsidRPr="000053ED">
        <w:rPr>
          <w:shd w:val="clear" w:color="auto" w:fill="FEFEFE"/>
        </w:rPr>
        <w:t xml:space="preserve"> фармакология и </w:t>
      </w:r>
      <w:r w:rsidR="00CA5682" w:rsidRPr="000053ED">
        <w:rPr>
          <w:shd w:val="clear" w:color="auto" w:fill="FEFEFE"/>
        </w:rPr>
        <w:t xml:space="preserve">терапия </w:t>
      </w:r>
      <w:r w:rsidR="00375A5B" w:rsidRPr="000053ED">
        <w:rPr>
          <w:shd w:val="clear" w:color="auto" w:fill="FEFEFE"/>
        </w:rPr>
        <w:t>е</w:t>
      </w:r>
      <w:r w:rsidR="00CA5682" w:rsidRPr="000053ED">
        <w:rPr>
          <w:shd w:val="clear" w:color="auto" w:fill="FEFEFE"/>
        </w:rPr>
        <w:t xml:space="preserve"> </w:t>
      </w:r>
      <w:r w:rsidR="00F9473F" w:rsidRPr="000053ED">
        <w:rPr>
          <w:shd w:val="clear" w:color="auto" w:fill="FEFEFE"/>
        </w:rPr>
        <w:t>усвояване на подходи за избор</w:t>
      </w:r>
      <w:r w:rsidR="00D608EF" w:rsidRPr="000053ED">
        <w:rPr>
          <w:shd w:val="clear" w:color="auto" w:fill="FEFEFE"/>
        </w:rPr>
        <w:t xml:space="preserve"> </w:t>
      </w:r>
      <w:r w:rsidR="00CA5682" w:rsidRPr="000053ED">
        <w:rPr>
          <w:shd w:val="clear" w:color="auto" w:fill="FEFEFE"/>
          <w:lang w:val="ru-RU"/>
        </w:rPr>
        <w:t>на</w:t>
      </w:r>
      <w:r w:rsidR="00CA5682" w:rsidRPr="000053ED">
        <w:t xml:space="preserve"> </w:t>
      </w:r>
      <w:r w:rsidR="00F9473F" w:rsidRPr="000053ED">
        <w:t>ефективна, безопасна</w:t>
      </w:r>
      <w:r w:rsidR="003B6573" w:rsidRPr="000053ED">
        <w:t>,</w:t>
      </w:r>
      <w:r w:rsidR="00F9473F" w:rsidRPr="000053ED">
        <w:t xml:space="preserve"> икономически целесъобразна</w:t>
      </w:r>
      <w:r w:rsidRPr="000053ED">
        <w:t xml:space="preserve"> </w:t>
      </w:r>
      <w:r w:rsidR="003B6573" w:rsidRPr="000053ED">
        <w:t xml:space="preserve">и индивидуализирана </w:t>
      </w:r>
      <w:r w:rsidRPr="000053ED">
        <w:t xml:space="preserve">фармакотерапия, както </w:t>
      </w:r>
      <w:r w:rsidR="00B34BE0" w:rsidRPr="000053ED">
        <w:t xml:space="preserve">и </w:t>
      </w:r>
      <w:r w:rsidR="006077D2" w:rsidRPr="000053ED">
        <w:rPr>
          <w:shd w:val="clear" w:color="auto" w:fill="FEFEFE"/>
        </w:rPr>
        <w:t>подходи</w:t>
      </w:r>
      <w:r w:rsidR="006077D2" w:rsidRPr="000053ED">
        <w:t xml:space="preserve"> </w:t>
      </w:r>
      <w:r w:rsidR="00F9473F" w:rsidRPr="000053ED">
        <w:t>за</w:t>
      </w:r>
      <w:r w:rsidRPr="000053ED">
        <w:t xml:space="preserve"> планиране</w:t>
      </w:r>
      <w:r w:rsidR="00F9473F" w:rsidRPr="000053ED">
        <w:t xml:space="preserve">, </w:t>
      </w:r>
      <w:r w:rsidRPr="000053ED">
        <w:t>провеждане</w:t>
      </w:r>
      <w:r w:rsidR="003C0D71">
        <w:rPr>
          <w:lang w:val="en-US"/>
        </w:rPr>
        <w:t>,</w:t>
      </w:r>
      <w:r w:rsidR="003B6573" w:rsidRPr="000053ED">
        <w:t xml:space="preserve"> </w:t>
      </w:r>
      <w:r w:rsidR="00F9473F" w:rsidRPr="000053ED">
        <w:t>анализ</w:t>
      </w:r>
      <w:r w:rsidRPr="000053ED">
        <w:t xml:space="preserve"> </w:t>
      </w:r>
      <w:r w:rsidR="003C0D71">
        <w:t xml:space="preserve">и оценка на резултати </w:t>
      </w:r>
      <w:r w:rsidR="00F9473F" w:rsidRPr="000053ED">
        <w:t xml:space="preserve">от </w:t>
      </w:r>
      <w:r w:rsidRPr="000053ED">
        <w:t>клинични изпитвания на лекарства</w:t>
      </w:r>
      <w:r w:rsidR="003B6573" w:rsidRPr="000053ED">
        <w:t>.</w:t>
      </w:r>
    </w:p>
    <w:p w:rsidR="008402C7" w:rsidRPr="00F63C64" w:rsidRDefault="008402C7" w:rsidP="00B65131">
      <w:pPr>
        <w:pStyle w:val="ListParagraph"/>
        <w:spacing w:line="360" w:lineRule="auto"/>
        <w:ind w:left="709"/>
        <w:jc w:val="both"/>
        <w:rPr>
          <w:highlight w:val="white"/>
          <w:shd w:val="clear" w:color="auto" w:fill="FEFEFE"/>
          <w:lang w:val="en-US"/>
        </w:rPr>
      </w:pPr>
    </w:p>
    <w:p w:rsidR="00F63C64" w:rsidRPr="00D608EF" w:rsidRDefault="00F63C64" w:rsidP="004A2442">
      <w:pPr>
        <w:pStyle w:val="ListParagraph"/>
        <w:numPr>
          <w:ilvl w:val="0"/>
          <w:numId w:val="27"/>
        </w:numPr>
        <w:tabs>
          <w:tab w:val="left" w:pos="709"/>
        </w:tabs>
        <w:spacing w:line="360" w:lineRule="auto"/>
        <w:ind w:left="0" w:firstLine="0"/>
        <w:jc w:val="both"/>
        <w:rPr>
          <w:b/>
        </w:rPr>
      </w:pPr>
      <w:r w:rsidRPr="00D608EF">
        <w:rPr>
          <w:b/>
        </w:rPr>
        <w:t>ЗНАНИЯ, УМЕНИЯ И КОМПЕТЕНТНОСТ, КОЙТО СПЕЦИАЛИЗАНТЪТ СЛЕДВА ДА ПРИДОБИЕ</w:t>
      </w:r>
    </w:p>
    <w:p w:rsidR="008402C7" w:rsidRPr="00C767D4" w:rsidRDefault="008402C7" w:rsidP="008A4073">
      <w:pPr>
        <w:pStyle w:val="ListParagraph"/>
        <w:numPr>
          <w:ilvl w:val="1"/>
          <w:numId w:val="35"/>
        </w:numPr>
        <w:spacing w:line="360" w:lineRule="auto"/>
        <w:ind w:left="0" w:firstLine="0"/>
        <w:jc w:val="both"/>
        <w:rPr>
          <w:shd w:val="clear" w:color="auto" w:fill="FEFEFE"/>
          <w:lang w:val="ru-RU"/>
        </w:rPr>
      </w:pPr>
      <w:bookmarkStart w:id="0" w:name="_GoBack"/>
      <w:r w:rsidRPr="00C767D4">
        <w:rPr>
          <w:highlight w:val="white"/>
          <w:shd w:val="clear" w:color="auto" w:fill="FEFEFE"/>
        </w:rPr>
        <w:t>Усвояване на теоретични познания и практически умения за избор</w:t>
      </w:r>
      <w:r w:rsidR="001F1118" w:rsidRPr="00C767D4">
        <w:rPr>
          <w:highlight w:val="white"/>
          <w:shd w:val="clear" w:color="auto" w:fill="FEFEFE"/>
          <w:lang w:val="ru-RU"/>
        </w:rPr>
        <w:t xml:space="preserve"> на </w:t>
      </w:r>
      <w:r w:rsidRPr="00C767D4">
        <w:rPr>
          <w:highlight w:val="white"/>
          <w:shd w:val="clear" w:color="auto" w:fill="FEFEFE"/>
        </w:rPr>
        <w:t>рационална</w:t>
      </w:r>
      <w:r w:rsidRPr="00C767D4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C767D4">
        <w:rPr>
          <w:highlight w:val="white"/>
          <w:shd w:val="clear" w:color="auto" w:fill="FEFEFE"/>
          <w:lang w:val="ru-RU"/>
        </w:rPr>
        <w:t>лекарствена</w:t>
      </w:r>
      <w:proofErr w:type="spellEnd"/>
      <w:r w:rsidRPr="00C767D4">
        <w:rPr>
          <w:highlight w:val="white"/>
          <w:shd w:val="clear" w:color="auto" w:fill="FEFEFE"/>
          <w:lang w:val="ru-RU"/>
        </w:rPr>
        <w:t xml:space="preserve"> терапия</w:t>
      </w:r>
      <w:r w:rsidRPr="00C767D4">
        <w:rPr>
          <w:shd w:val="clear" w:color="auto" w:fill="FEFEFE"/>
          <w:lang w:val="ru-RU"/>
        </w:rPr>
        <w:t xml:space="preserve">, основана на </w:t>
      </w:r>
      <w:proofErr w:type="spellStart"/>
      <w:r w:rsidRPr="00C767D4">
        <w:rPr>
          <w:shd w:val="clear" w:color="auto" w:fill="FEFEFE"/>
          <w:lang w:val="ru-RU"/>
        </w:rPr>
        <w:t>обективни</w:t>
      </w:r>
      <w:proofErr w:type="spellEnd"/>
      <w:r w:rsidRPr="00C767D4">
        <w:rPr>
          <w:shd w:val="clear" w:color="auto" w:fill="FEFEFE"/>
          <w:lang w:val="ru-RU"/>
        </w:rPr>
        <w:t xml:space="preserve"> критерии за </w:t>
      </w:r>
      <w:proofErr w:type="spellStart"/>
      <w:r w:rsidRPr="00C767D4">
        <w:rPr>
          <w:shd w:val="clear" w:color="auto" w:fill="FEFEFE"/>
          <w:lang w:val="ru-RU"/>
        </w:rPr>
        <w:t>съотношение</w:t>
      </w:r>
      <w:r w:rsidR="00536B5E">
        <w:rPr>
          <w:shd w:val="clear" w:color="auto" w:fill="FEFEFE"/>
          <w:lang w:val="ru-RU"/>
        </w:rPr>
        <w:t>то</w:t>
      </w:r>
      <w:proofErr w:type="spellEnd"/>
      <w:r w:rsidR="00476BDF">
        <w:rPr>
          <w:shd w:val="clear" w:color="auto" w:fill="FEFEFE"/>
          <w:lang w:val="ru-RU"/>
        </w:rPr>
        <w:t xml:space="preserve"> </w:t>
      </w:r>
      <w:proofErr w:type="spellStart"/>
      <w:r w:rsidR="00476BDF">
        <w:rPr>
          <w:shd w:val="clear" w:color="auto" w:fill="FEFEFE"/>
          <w:lang w:val="ru-RU"/>
        </w:rPr>
        <w:t>полза</w:t>
      </w:r>
      <w:proofErr w:type="spellEnd"/>
      <w:r w:rsidR="00476BDF">
        <w:rPr>
          <w:shd w:val="clear" w:color="auto" w:fill="FEFEFE"/>
          <w:lang w:val="ru-RU"/>
        </w:rPr>
        <w:t>/риск</w:t>
      </w:r>
    </w:p>
    <w:p w:rsidR="008402C7" w:rsidRPr="009F3022" w:rsidRDefault="008402C7" w:rsidP="008A4073">
      <w:pPr>
        <w:pStyle w:val="ListParagraph"/>
        <w:numPr>
          <w:ilvl w:val="1"/>
          <w:numId w:val="35"/>
        </w:numPr>
        <w:spacing w:line="360" w:lineRule="auto"/>
        <w:ind w:left="0" w:firstLine="0"/>
        <w:jc w:val="both"/>
        <w:rPr>
          <w:shd w:val="clear" w:color="auto" w:fill="FEFEFE"/>
        </w:rPr>
      </w:pPr>
      <w:proofErr w:type="spellStart"/>
      <w:r w:rsidRPr="009F208A">
        <w:rPr>
          <w:shd w:val="clear" w:color="auto" w:fill="FEFEFE"/>
          <w:lang w:val="ru-RU"/>
        </w:rPr>
        <w:t>Усвояване</w:t>
      </w:r>
      <w:proofErr w:type="spellEnd"/>
      <w:r w:rsidRPr="009F3022">
        <w:rPr>
          <w:highlight w:val="white"/>
          <w:shd w:val="clear" w:color="auto" w:fill="FEFEFE"/>
        </w:rPr>
        <w:t xml:space="preserve"> на </w:t>
      </w:r>
      <w:proofErr w:type="spellStart"/>
      <w:r w:rsidRPr="009F3022">
        <w:rPr>
          <w:highlight w:val="white"/>
          <w:shd w:val="clear" w:color="auto" w:fill="FEFEFE"/>
          <w:lang w:val="ru-RU"/>
        </w:rPr>
        <w:t>теоретични</w:t>
      </w:r>
      <w:proofErr w:type="spellEnd"/>
      <w:r w:rsidRPr="009F3022">
        <w:rPr>
          <w:highlight w:val="white"/>
          <w:shd w:val="clear" w:color="auto" w:fill="FEFEFE"/>
        </w:rPr>
        <w:t xml:space="preserve"> познания и практически умения за индивидуализиране на лекарствената терапия, въз основа на специфични</w:t>
      </w:r>
      <w:r w:rsidR="009F3022" w:rsidRPr="009F3022">
        <w:rPr>
          <w:shd w:val="clear" w:color="auto" w:fill="FEFEFE"/>
        </w:rPr>
        <w:t xml:space="preserve"> </w:t>
      </w:r>
      <w:r w:rsidRPr="009F3022">
        <w:rPr>
          <w:highlight w:val="white"/>
          <w:shd w:val="clear" w:color="auto" w:fill="FEFEFE"/>
        </w:rPr>
        <w:t xml:space="preserve">индивидуални </w:t>
      </w:r>
      <w:proofErr w:type="spellStart"/>
      <w:r w:rsidRPr="009F3022">
        <w:rPr>
          <w:highlight w:val="white"/>
          <w:shd w:val="clear" w:color="auto" w:fill="FEFEFE"/>
        </w:rPr>
        <w:t>фармакокинетични</w:t>
      </w:r>
      <w:proofErr w:type="spellEnd"/>
      <w:r w:rsidRPr="009F3022">
        <w:rPr>
          <w:highlight w:val="white"/>
          <w:shd w:val="clear" w:color="auto" w:fill="FEFEFE"/>
        </w:rPr>
        <w:t xml:space="preserve"> и </w:t>
      </w:r>
      <w:proofErr w:type="spellStart"/>
      <w:r w:rsidRPr="009F3022">
        <w:rPr>
          <w:highlight w:val="white"/>
          <w:shd w:val="clear" w:color="auto" w:fill="FEFEFE"/>
        </w:rPr>
        <w:t>фармакогенетични</w:t>
      </w:r>
      <w:proofErr w:type="spellEnd"/>
      <w:r w:rsidRPr="009F3022">
        <w:rPr>
          <w:highlight w:val="white"/>
          <w:shd w:val="clear" w:color="auto" w:fill="FEFEFE"/>
        </w:rPr>
        <w:t xml:space="preserve"> показатели</w:t>
      </w:r>
    </w:p>
    <w:p w:rsidR="008402C7" w:rsidRPr="00A543A9" w:rsidRDefault="008402C7" w:rsidP="008A4073">
      <w:pPr>
        <w:pStyle w:val="ListParagraph"/>
        <w:numPr>
          <w:ilvl w:val="1"/>
          <w:numId w:val="35"/>
        </w:numPr>
        <w:spacing w:line="360" w:lineRule="auto"/>
        <w:ind w:left="0" w:firstLine="0"/>
        <w:jc w:val="both"/>
      </w:pPr>
      <w:proofErr w:type="spellStart"/>
      <w:r w:rsidRPr="00DD29C9">
        <w:rPr>
          <w:highlight w:val="white"/>
          <w:shd w:val="clear" w:color="auto" w:fill="FEFEFE"/>
          <w:lang w:val="ru-RU"/>
        </w:rPr>
        <w:lastRenderedPageBreak/>
        <w:t>Усвояване</w:t>
      </w:r>
      <w:proofErr w:type="spellEnd"/>
      <w:r w:rsidRPr="00DD29C9">
        <w:rPr>
          <w:highlight w:val="white"/>
          <w:shd w:val="clear" w:color="auto" w:fill="FEFEFE"/>
        </w:rPr>
        <w:t xml:space="preserve"> на теоретични познания и практически умения за </w:t>
      </w:r>
      <w:r w:rsidR="00DD29C9" w:rsidRPr="00DD29C9">
        <w:rPr>
          <w:shd w:val="clear" w:color="auto" w:fill="FEFEFE"/>
        </w:rPr>
        <w:t xml:space="preserve">оценка и </w:t>
      </w:r>
      <w:r w:rsidRPr="00DD29C9">
        <w:rPr>
          <w:shd w:val="clear" w:color="auto" w:fill="FEFEFE"/>
        </w:rPr>
        <w:t>мониторинг на лекарствената безопасност</w:t>
      </w:r>
    </w:p>
    <w:p w:rsidR="008402C7" w:rsidRPr="00A543A9" w:rsidRDefault="008402C7" w:rsidP="008A4073">
      <w:pPr>
        <w:pStyle w:val="ListParagraph"/>
        <w:numPr>
          <w:ilvl w:val="1"/>
          <w:numId w:val="35"/>
        </w:numPr>
        <w:spacing w:line="360" w:lineRule="auto"/>
        <w:ind w:left="0" w:firstLine="0"/>
        <w:jc w:val="both"/>
      </w:pPr>
      <w:r w:rsidRPr="00955105">
        <w:rPr>
          <w:highlight w:val="white"/>
          <w:shd w:val="clear" w:color="auto" w:fill="FEFEFE"/>
        </w:rPr>
        <w:t>Усвояване на теоретични познания и практически умения</w:t>
      </w:r>
      <w:r w:rsidRPr="00955105">
        <w:rPr>
          <w:shd w:val="clear" w:color="auto" w:fill="FEFEFE"/>
        </w:rPr>
        <w:t xml:space="preserve"> за оценка на </w:t>
      </w:r>
      <w:r w:rsidRPr="00955105">
        <w:rPr>
          <w:highlight w:val="white"/>
          <w:shd w:val="clear" w:color="auto" w:fill="FEFEFE"/>
        </w:rPr>
        <w:t>икономическите</w:t>
      </w:r>
      <w:r w:rsidRPr="00955105">
        <w:rPr>
          <w:shd w:val="clear" w:color="auto" w:fill="FEFEFE"/>
        </w:rPr>
        <w:t xml:space="preserve"> аспекти на лекарствената терапия</w:t>
      </w:r>
      <w:r w:rsidR="00E742E0" w:rsidRPr="00955105">
        <w:rPr>
          <w:shd w:val="clear" w:color="auto" w:fill="FEFEFE"/>
        </w:rPr>
        <w:t xml:space="preserve"> и изготвяне на </w:t>
      </w:r>
      <w:proofErr w:type="spellStart"/>
      <w:r w:rsidR="00E742E0" w:rsidRPr="00955105">
        <w:rPr>
          <w:shd w:val="clear" w:color="auto" w:fill="FEFEFE"/>
        </w:rPr>
        <w:t>фармакоикономически</w:t>
      </w:r>
      <w:proofErr w:type="spellEnd"/>
      <w:r w:rsidR="00E742E0" w:rsidRPr="00955105">
        <w:rPr>
          <w:shd w:val="clear" w:color="auto" w:fill="FEFEFE"/>
        </w:rPr>
        <w:t xml:space="preserve"> анализи</w:t>
      </w:r>
    </w:p>
    <w:p w:rsidR="008402C7" w:rsidRPr="003B6573" w:rsidRDefault="008402C7" w:rsidP="008A4073">
      <w:pPr>
        <w:pStyle w:val="ListParagraph"/>
        <w:numPr>
          <w:ilvl w:val="1"/>
          <w:numId w:val="35"/>
        </w:numPr>
        <w:spacing w:line="360" w:lineRule="auto"/>
        <w:ind w:left="0" w:firstLine="0"/>
        <w:jc w:val="both"/>
      </w:pPr>
      <w:r w:rsidRPr="00650616">
        <w:rPr>
          <w:highlight w:val="white"/>
          <w:shd w:val="clear" w:color="auto" w:fill="FEFEFE"/>
        </w:rPr>
        <w:t>Усвояване на теоретични познания и практически умения</w:t>
      </w:r>
      <w:r w:rsidRPr="00650616">
        <w:rPr>
          <w:shd w:val="clear" w:color="auto" w:fill="FEFEFE"/>
        </w:rPr>
        <w:t xml:space="preserve"> </w:t>
      </w:r>
      <w:r>
        <w:t>за изготвяне на дизайн, провеждане</w:t>
      </w:r>
      <w:r w:rsidR="001674FC">
        <w:t xml:space="preserve">, анализ </w:t>
      </w:r>
      <w:r>
        <w:t xml:space="preserve"> и оценка на резул</w:t>
      </w:r>
      <w:r w:rsidR="00650616">
        <w:t xml:space="preserve">тати от клинични </w:t>
      </w:r>
      <w:r w:rsidR="00121405">
        <w:t>изпитвания</w:t>
      </w:r>
      <w:r w:rsidR="00650616">
        <w:t xml:space="preserve"> на </w:t>
      </w:r>
      <w:r>
        <w:t>лекарствени препарати във фаза</w:t>
      </w:r>
      <w:r w:rsidR="001674FC">
        <w:t>та</w:t>
      </w:r>
      <w:r>
        <w:t xml:space="preserve"> на тяхното разработване, както и на регистрирани за употреба лекарствени препарати</w:t>
      </w:r>
      <w:r w:rsidR="003B6573">
        <w:t xml:space="preserve">, с </w:t>
      </w:r>
      <w:r w:rsidR="003B6573" w:rsidRPr="003B6573">
        <w:t>оглед оптими</w:t>
      </w:r>
      <w:r w:rsidR="00476BDF">
        <w:t>зиране на тяхната използваемост</w:t>
      </w:r>
    </w:p>
    <w:bookmarkEnd w:id="0"/>
    <w:p w:rsidR="008402C7" w:rsidRDefault="008402C7" w:rsidP="00B65131">
      <w:pPr>
        <w:pStyle w:val="ListParagraph"/>
        <w:spacing w:line="360" w:lineRule="auto"/>
        <w:ind w:left="284"/>
        <w:rPr>
          <w:b/>
        </w:rPr>
      </w:pPr>
    </w:p>
    <w:p w:rsidR="00331E78" w:rsidRPr="008402C7" w:rsidRDefault="00F63C64" w:rsidP="007D3EB4">
      <w:pPr>
        <w:pStyle w:val="ListParagraph"/>
        <w:numPr>
          <w:ilvl w:val="0"/>
          <w:numId w:val="27"/>
        </w:numPr>
        <w:spacing w:line="360" w:lineRule="auto"/>
        <w:ind w:left="709" w:hanging="709"/>
        <w:rPr>
          <w:b/>
        </w:rPr>
      </w:pPr>
      <w:r w:rsidRPr="008402C7">
        <w:rPr>
          <w:b/>
        </w:rPr>
        <w:t>ОБУЧЕНИЕ</w:t>
      </w:r>
    </w:p>
    <w:p w:rsidR="00F63C64" w:rsidRPr="00504AB2" w:rsidRDefault="00F63C64" w:rsidP="00B65131">
      <w:pPr>
        <w:pStyle w:val="ListParagraph"/>
        <w:spacing w:line="360" w:lineRule="auto"/>
        <w:ind w:left="709" w:hanging="709"/>
        <w:rPr>
          <w:b/>
        </w:rPr>
      </w:pPr>
      <w:r w:rsidRPr="00504AB2">
        <w:rPr>
          <w:b/>
        </w:rPr>
        <w:t>4.1.</w:t>
      </w:r>
      <w:r w:rsidRPr="00504AB2">
        <w:rPr>
          <w:b/>
        </w:rPr>
        <w:tab/>
        <w:t>Учебен план</w:t>
      </w:r>
      <w:r w:rsidR="00F12C65" w:rsidRPr="00504AB2">
        <w:rPr>
          <w:b/>
        </w:rPr>
        <w:t xml:space="preserve"> </w:t>
      </w:r>
      <w:r w:rsidR="00F12C65" w:rsidRPr="00504AB2">
        <w:rPr>
          <w:b/>
          <w:lang w:val="en-US"/>
        </w:rPr>
        <w:t>(</w:t>
      </w:r>
      <w:r w:rsidR="00F12C65" w:rsidRPr="00504AB2">
        <w:rPr>
          <w:b/>
        </w:rPr>
        <w:t>наименование на модулите и тяхната продължителност</w:t>
      </w:r>
      <w:r w:rsidR="00F12C65" w:rsidRPr="00504AB2">
        <w:rPr>
          <w:b/>
          <w:lang w:val="en-US"/>
        </w:rPr>
        <w:t>)</w:t>
      </w:r>
    </w:p>
    <w:p w:rsidR="00BF70A2" w:rsidRPr="008402C7" w:rsidRDefault="00BF70A2" w:rsidP="00B65131">
      <w:pPr>
        <w:spacing w:line="360" w:lineRule="auto"/>
        <w:ind w:left="131" w:firstLine="578"/>
        <w:jc w:val="both"/>
        <w:rPr>
          <w:b/>
        </w:rPr>
      </w:pPr>
      <w:r w:rsidRPr="008402C7">
        <w:rPr>
          <w:b/>
        </w:rPr>
        <w:t>І-ва година:</w:t>
      </w:r>
    </w:p>
    <w:p w:rsidR="001B16B9" w:rsidRPr="000721B0" w:rsidRDefault="001B16B9" w:rsidP="00B65131">
      <w:pPr>
        <w:pStyle w:val="ListParagraph"/>
        <w:numPr>
          <w:ilvl w:val="0"/>
          <w:numId w:val="29"/>
        </w:numPr>
        <w:spacing w:line="360" w:lineRule="auto"/>
        <w:jc w:val="both"/>
      </w:pPr>
      <w:r w:rsidRPr="000721B0">
        <w:t>Модул по ф</w:t>
      </w:r>
      <w:r w:rsidR="00BF70A2" w:rsidRPr="000721B0">
        <w:t>армакология</w:t>
      </w:r>
    </w:p>
    <w:p w:rsidR="00BF70A2" w:rsidRPr="000721B0" w:rsidRDefault="001B16B9" w:rsidP="00B65131">
      <w:pPr>
        <w:pStyle w:val="ListParagraph"/>
        <w:numPr>
          <w:ilvl w:val="0"/>
          <w:numId w:val="29"/>
        </w:numPr>
        <w:spacing w:line="360" w:lineRule="auto"/>
        <w:jc w:val="both"/>
      </w:pPr>
      <w:r w:rsidRPr="000721B0">
        <w:t>Модул по в</w:t>
      </w:r>
      <w:r w:rsidR="00BF70A2" w:rsidRPr="000721B0">
        <w:t xml:space="preserve">ътрешни болести:  </w:t>
      </w:r>
      <w:r w:rsidRPr="000721B0">
        <w:tab/>
      </w:r>
      <w:r w:rsidRPr="000721B0">
        <w:tab/>
      </w:r>
      <w:r w:rsidRPr="000721B0">
        <w:tab/>
      </w:r>
      <w:r w:rsidRPr="000721B0">
        <w:tab/>
      </w:r>
    </w:p>
    <w:p w:rsidR="00BF70A2" w:rsidRPr="000721B0" w:rsidRDefault="001B16B9" w:rsidP="00B65131">
      <w:pPr>
        <w:pStyle w:val="ListParagraph"/>
        <w:numPr>
          <w:ilvl w:val="0"/>
          <w:numId w:val="30"/>
        </w:numPr>
        <w:spacing w:line="360" w:lineRule="auto"/>
        <w:jc w:val="both"/>
      </w:pPr>
      <w:r w:rsidRPr="000721B0">
        <w:t>Модул по н</w:t>
      </w:r>
      <w:r w:rsidR="00BF70A2" w:rsidRPr="000721B0">
        <w:t xml:space="preserve">ефрология:                                     </w:t>
      </w:r>
      <w:r w:rsidR="00BF70A2" w:rsidRPr="000721B0">
        <w:tab/>
      </w:r>
      <w:r w:rsidRPr="000721B0">
        <w:tab/>
      </w:r>
      <w:r w:rsidR="00BF70A2" w:rsidRPr="000721B0">
        <w:t xml:space="preserve"> </w:t>
      </w:r>
    </w:p>
    <w:p w:rsidR="00BF70A2" w:rsidRPr="000721B0" w:rsidRDefault="001B16B9" w:rsidP="00B65131">
      <w:pPr>
        <w:pStyle w:val="ListParagraph"/>
        <w:numPr>
          <w:ilvl w:val="0"/>
          <w:numId w:val="30"/>
        </w:numPr>
        <w:spacing w:line="360" w:lineRule="auto"/>
        <w:jc w:val="both"/>
      </w:pPr>
      <w:r w:rsidRPr="000721B0">
        <w:t>Модул по</w:t>
      </w:r>
      <w:r w:rsidR="00BF70A2" w:rsidRPr="000721B0">
        <w:t xml:space="preserve"> </w:t>
      </w:r>
      <w:r w:rsidRPr="000721B0">
        <w:t>г</w:t>
      </w:r>
      <w:r w:rsidR="00BF70A2" w:rsidRPr="000721B0">
        <w:t xml:space="preserve">астроентерология                          </w:t>
      </w:r>
      <w:r w:rsidR="00BF70A2" w:rsidRPr="000721B0">
        <w:tab/>
      </w:r>
      <w:r w:rsidRPr="000721B0">
        <w:tab/>
      </w:r>
      <w:r w:rsidR="00BF70A2" w:rsidRPr="000721B0">
        <w:t xml:space="preserve"> </w:t>
      </w:r>
    </w:p>
    <w:p w:rsidR="00BF70A2" w:rsidRPr="000721B0" w:rsidRDefault="001B16B9" w:rsidP="00B65131">
      <w:pPr>
        <w:pStyle w:val="ListParagraph"/>
        <w:numPr>
          <w:ilvl w:val="0"/>
          <w:numId w:val="30"/>
        </w:numPr>
        <w:spacing w:line="360" w:lineRule="auto"/>
        <w:jc w:val="both"/>
      </w:pPr>
      <w:r w:rsidRPr="000721B0">
        <w:t xml:space="preserve">Модул по </w:t>
      </w:r>
      <w:r w:rsidR="0071424A" w:rsidRPr="000721B0">
        <w:t>белодробни болести</w:t>
      </w:r>
      <w:r w:rsidR="00BF70A2" w:rsidRPr="000721B0">
        <w:t xml:space="preserve"> </w:t>
      </w:r>
      <w:r w:rsidR="00BF70A2" w:rsidRPr="000721B0">
        <w:tab/>
      </w:r>
      <w:r w:rsidR="00BF70A2" w:rsidRPr="000721B0">
        <w:tab/>
      </w:r>
      <w:r w:rsidR="00BF70A2" w:rsidRPr="000721B0">
        <w:tab/>
      </w:r>
      <w:r w:rsidR="00BF70A2" w:rsidRPr="000721B0">
        <w:tab/>
        <w:t xml:space="preserve"> </w:t>
      </w:r>
    </w:p>
    <w:p w:rsidR="00BF70A2" w:rsidRPr="008402C7" w:rsidRDefault="00BF70A2" w:rsidP="00B65131">
      <w:pPr>
        <w:spacing w:line="360" w:lineRule="auto"/>
        <w:ind w:left="709"/>
        <w:jc w:val="both"/>
        <w:rPr>
          <w:b/>
        </w:rPr>
      </w:pPr>
      <w:r w:rsidRPr="008402C7">
        <w:rPr>
          <w:b/>
        </w:rPr>
        <w:t>ІІ-</w:t>
      </w:r>
      <w:proofErr w:type="spellStart"/>
      <w:r w:rsidRPr="008402C7">
        <w:rPr>
          <w:b/>
        </w:rPr>
        <w:t>ра</w:t>
      </w:r>
      <w:proofErr w:type="spellEnd"/>
      <w:r w:rsidRPr="008402C7">
        <w:rPr>
          <w:b/>
        </w:rPr>
        <w:t xml:space="preserve"> година:</w:t>
      </w:r>
    </w:p>
    <w:p w:rsidR="00BF70A2" w:rsidRPr="0044110B" w:rsidRDefault="001B16B9" w:rsidP="00B65131">
      <w:pPr>
        <w:pStyle w:val="ListParagraph"/>
        <w:numPr>
          <w:ilvl w:val="0"/>
          <w:numId w:val="29"/>
        </w:numPr>
        <w:spacing w:line="360" w:lineRule="auto"/>
        <w:jc w:val="both"/>
      </w:pPr>
      <w:r w:rsidRPr="0044110B">
        <w:t xml:space="preserve">Модул по вътрешни болести:  </w:t>
      </w:r>
    </w:p>
    <w:p w:rsidR="00BF70A2" w:rsidRPr="0044110B" w:rsidRDefault="001B16B9" w:rsidP="00B65131">
      <w:pPr>
        <w:pStyle w:val="ListParagraph"/>
        <w:numPr>
          <w:ilvl w:val="0"/>
          <w:numId w:val="31"/>
        </w:numPr>
        <w:spacing w:line="360" w:lineRule="auto"/>
        <w:jc w:val="both"/>
      </w:pPr>
      <w:r w:rsidRPr="0044110B">
        <w:t>Модул по к</w:t>
      </w:r>
      <w:r w:rsidR="00BF70A2" w:rsidRPr="0044110B">
        <w:t xml:space="preserve">ардиология                                     </w:t>
      </w:r>
      <w:r w:rsidR="00BF70A2" w:rsidRPr="0044110B">
        <w:tab/>
      </w:r>
      <w:r w:rsidRPr="0044110B">
        <w:tab/>
      </w:r>
      <w:r w:rsidR="00BF70A2" w:rsidRPr="0044110B">
        <w:t xml:space="preserve"> </w:t>
      </w:r>
    </w:p>
    <w:p w:rsidR="00BF70A2" w:rsidRPr="0044110B" w:rsidRDefault="001B16B9" w:rsidP="00B65131">
      <w:pPr>
        <w:pStyle w:val="ListParagraph"/>
        <w:numPr>
          <w:ilvl w:val="0"/>
          <w:numId w:val="31"/>
        </w:numPr>
        <w:spacing w:line="360" w:lineRule="auto"/>
        <w:jc w:val="both"/>
      </w:pPr>
      <w:r w:rsidRPr="0044110B">
        <w:t>Модул по</w:t>
      </w:r>
      <w:r w:rsidR="00BF70A2" w:rsidRPr="0044110B">
        <w:t xml:space="preserve"> </w:t>
      </w:r>
      <w:r w:rsidRPr="0044110B">
        <w:t>е</w:t>
      </w:r>
      <w:r w:rsidR="00BF70A2" w:rsidRPr="0044110B">
        <w:t xml:space="preserve">ндокринология        </w:t>
      </w:r>
      <w:r w:rsidR="00BF70A2" w:rsidRPr="0044110B">
        <w:tab/>
      </w:r>
      <w:r w:rsidR="00BF70A2" w:rsidRPr="0044110B">
        <w:tab/>
      </w:r>
      <w:r w:rsidR="00BF70A2" w:rsidRPr="0044110B">
        <w:tab/>
      </w:r>
      <w:r w:rsidRPr="0044110B">
        <w:tab/>
      </w:r>
      <w:r w:rsidR="00BF70A2" w:rsidRPr="0044110B">
        <w:t xml:space="preserve"> </w:t>
      </w:r>
    </w:p>
    <w:p w:rsidR="00BF70A2" w:rsidRPr="0044110B" w:rsidRDefault="001B16B9" w:rsidP="00B65131">
      <w:pPr>
        <w:pStyle w:val="ListParagraph"/>
        <w:numPr>
          <w:ilvl w:val="0"/>
          <w:numId w:val="29"/>
        </w:numPr>
        <w:spacing w:line="360" w:lineRule="auto"/>
        <w:jc w:val="both"/>
      </w:pPr>
      <w:r w:rsidRPr="0044110B">
        <w:t>Модул по к</w:t>
      </w:r>
      <w:r w:rsidR="00BF70A2" w:rsidRPr="0044110B">
        <w:t xml:space="preserve">линична фармакология и терапия     </w:t>
      </w:r>
      <w:r w:rsidRPr="0044110B">
        <w:tab/>
      </w:r>
      <w:r w:rsidR="00BF70A2" w:rsidRPr="0044110B">
        <w:t xml:space="preserve"> </w:t>
      </w:r>
    </w:p>
    <w:p w:rsidR="00BF70A2" w:rsidRPr="008402C7" w:rsidRDefault="00BF70A2" w:rsidP="00B65131">
      <w:pPr>
        <w:spacing w:line="360" w:lineRule="auto"/>
        <w:ind w:firstLine="709"/>
        <w:jc w:val="both"/>
        <w:rPr>
          <w:b/>
        </w:rPr>
      </w:pPr>
      <w:r w:rsidRPr="008402C7">
        <w:rPr>
          <w:b/>
        </w:rPr>
        <w:t>ІІІ-та година:</w:t>
      </w:r>
    </w:p>
    <w:p w:rsidR="00BF70A2" w:rsidRPr="00807C61" w:rsidRDefault="001B16B9" w:rsidP="00B65131">
      <w:pPr>
        <w:pStyle w:val="ListParagraph"/>
        <w:numPr>
          <w:ilvl w:val="0"/>
          <w:numId w:val="29"/>
        </w:numPr>
        <w:spacing w:line="360" w:lineRule="auto"/>
        <w:ind w:right="-180"/>
      </w:pPr>
      <w:r w:rsidRPr="00807C61">
        <w:t>Модул по к</w:t>
      </w:r>
      <w:r w:rsidR="00BF70A2" w:rsidRPr="00807C61">
        <w:t xml:space="preserve">линична фармакология и терапия          </w:t>
      </w:r>
      <w:r w:rsidR="00BF70A2" w:rsidRPr="00807C61">
        <w:tab/>
      </w:r>
      <w:r w:rsidRPr="00807C61">
        <w:tab/>
      </w:r>
      <w:r w:rsidR="00BF70A2" w:rsidRPr="00807C61">
        <w:t xml:space="preserve"> </w:t>
      </w:r>
    </w:p>
    <w:p w:rsidR="00BF70A2" w:rsidRPr="008402C7" w:rsidRDefault="00BF70A2" w:rsidP="00B65131">
      <w:pPr>
        <w:spacing w:line="360" w:lineRule="auto"/>
        <w:ind w:right="-180" w:firstLine="709"/>
        <w:jc w:val="both"/>
        <w:rPr>
          <w:b/>
        </w:rPr>
      </w:pPr>
      <w:r w:rsidRPr="008402C7">
        <w:rPr>
          <w:b/>
        </w:rPr>
        <w:t>ІV-та година:</w:t>
      </w:r>
      <w:r w:rsidRPr="008402C7">
        <w:rPr>
          <w:b/>
        </w:rPr>
        <w:tab/>
      </w:r>
      <w:r w:rsidRPr="008402C7">
        <w:rPr>
          <w:b/>
        </w:rPr>
        <w:tab/>
      </w:r>
    </w:p>
    <w:p w:rsidR="00BF70A2" w:rsidRPr="00184E17" w:rsidRDefault="001B16B9" w:rsidP="00B65131">
      <w:pPr>
        <w:pStyle w:val="ListParagraph"/>
        <w:numPr>
          <w:ilvl w:val="0"/>
          <w:numId w:val="29"/>
        </w:numPr>
        <w:spacing w:line="360" w:lineRule="auto"/>
        <w:ind w:right="-180"/>
      </w:pPr>
      <w:r w:rsidRPr="00184E17">
        <w:t xml:space="preserve">Модул по клинична фармакология и терапия          </w:t>
      </w:r>
      <w:r w:rsidRPr="00184E17">
        <w:tab/>
      </w:r>
      <w:r w:rsidRPr="00184E17">
        <w:tab/>
        <w:t xml:space="preserve"> </w:t>
      </w:r>
    </w:p>
    <w:p w:rsidR="00591941" w:rsidRDefault="00591941">
      <w:pPr>
        <w:rPr>
          <w:b/>
        </w:rPr>
      </w:pPr>
    </w:p>
    <w:p w:rsidR="006F47B7" w:rsidRDefault="006F47B7" w:rsidP="00B65131">
      <w:pPr>
        <w:spacing w:line="360" w:lineRule="auto"/>
        <w:rPr>
          <w:b/>
        </w:rPr>
      </w:pPr>
      <w:r>
        <w:rPr>
          <w:b/>
        </w:rPr>
        <w:t>4</w:t>
      </w:r>
      <w:r w:rsidRPr="009C1784">
        <w:rPr>
          <w:b/>
        </w:rPr>
        <w:t>.1</w:t>
      </w:r>
      <w:r w:rsidRPr="006F47B7">
        <w:rPr>
          <w:b/>
        </w:rPr>
        <w:t>.</w:t>
      </w:r>
      <w:r>
        <w:rPr>
          <w:b/>
        </w:rPr>
        <w:t>1.</w:t>
      </w:r>
      <w:r w:rsidRPr="006F47B7">
        <w:rPr>
          <w:b/>
        </w:rPr>
        <w:t xml:space="preserve"> </w:t>
      </w:r>
      <w:r w:rsidRPr="00B31320">
        <w:rPr>
          <w:b/>
        </w:rPr>
        <w:t>Модул по фармакология</w:t>
      </w:r>
      <w:r w:rsidRPr="00C43458">
        <w:rPr>
          <w:b/>
        </w:rPr>
        <w:t>:</w:t>
      </w:r>
      <w:r>
        <w:rPr>
          <w:b/>
        </w:rPr>
        <w:t xml:space="preserve"> </w:t>
      </w:r>
      <w:r w:rsidRPr="001F6BF7">
        <w:t>Продължителност на модула: 6 месеца</w:t>
      </w:r>
    </w:p>
    <w:p w:rsidR="006F47B7" w:rsidRDefault="006F47B7" w:rsidP="00B65131">
      <w:pPr>
        <w:tabs>
          <w:tab w:val="left" w:pos="284"/>
        </w:tabs>
        <w:spacing w:line="360" w:lineRule="auto"/>
        <w:ind w:left="284"/>
        <w:jc w:val="both"/>
        <w:rPr>
          <w:lang w:val="ru-RU"/>
        </w:rPr>
      </w:pPr>
      <w:r>
        <w:t>4.1.1.1.</w:t>
      </w:r>
      <w:r w:rsidR="007135B4">
        <w:t xml:space="preserve"> </w:t>
      </w:r>
      <w:r>
        <w:t>Лекарствено действие и лекарствен ефект. Е</w:t>
      </w:r>
      <w:r w:rsidRPr="00426D6E">
        <w:t>кспериментални методи за оценка на ефективността на биологично активни вещества</w:t>
      </w:r>
      <w:r w:rsidR="005C7A35">
        <w:t>.</w:t>
      </w:r>
    </w:p>
    <w:p w:rsidR="006F47B7" w:rsidRPr="007073BF" w:rsidRDefault="006F47B7" w:rsidP="00B65131">
      <w:pPr>
        <w:tabs>
          <w:tab w:val="left" w:pos="284"/>
        </w:tabs>
        <w:spacing w:line="360" w:lineRule="auto"/>
        <w:ind w:left="284"/>
        <w:jc w:val="both"/>
      </w:pPr>
      <w:r w:rsidRPr="007073BF">
        <w:t>Продължителност: 3 месеца</w:t>
      </w:r>
    </w:p>
    <w:p w:rsidR="006F47B7" w:rsidRPr="00B31320" w:rsidRDefault="006F47B7" w:rsidP="007073BF">
      <w:pPr>
        <w:tabs>
          <w:tab w:val="left" w:pos="284"/>
        </w:tabs>
        <w:spacing w:line="360" w:lineRule="auto"/>
        <w:ind w:left="284"/>
        <w:jc w:val="both"/>
      </w:pPr>
      <w:r>
        <w:lastRenderedPageBreak/>
        <w:t>4.1.1.2.</w:t>
      </w:r>
      <w:r w:rsidR="00140A31">
        <w:t xml:space="preserve"> </w:t>
      </w:r>
      <w:r>
        <w:t>Е</w:t>
      </w:r>
      <w:r w:rsidRPr="00426D6E">
        <w:t>кспериментални методи за оценка на</w:t>
      </w:r>
      <w:r>
        <w:t xml:space="preserve"> </w:t>
      </w:r>
      <w:r w:rsidRPr="00426D6E">
        <w:t>безопасността на биологично активни вещества: определяне на остра</w:t>
      </w:r>
      <w:r>
        <w:t xml:space="preserve">, </w:t>
      </w:r>
      <w:proofErr w:type="spellStart"/>
      <w:r>
        <w:t>подостра</w:t>
      </w:r>
      <w:proofErr w:type="spellEnd"/>
      <w:r w:rsidRPr="00426D6E">
        <w:t xml:space="preserve"> и хронична токсичност</w:t>
      </w:r>
    </w:p>
    <w:p w:rsidR="006F47B7" w:rsidRPr="003A112A" w:rsidRDefault="006F47B7" w:rsidP="007073BF">
      <w:pPr>
        <w:spacing w:line="360" w:lineRule="auto"/>
        <w:ind w:firstLine="284"/>
      </w:pPr>
      <w:r w:rsidRPr="003A112A">
        <w:t>Продължителност: 3 месеца</w:t>
      </w:r>
    </w:p>
    <w:p w:rsidR="0071424A" w:rsidRDefault="0071424A" w:rsidP="00B65131">
      <w:pPr>
        <w:spacing w:line="360" w:lineRule="auto"/>
        <w:rPr>
          <w:b/>
        </w:rPr>
      </w:pPr>
    </w:p>
    <w:p w:rsidR="003A248C" w:rsidRPr="006836FE" w:rsidRDefault="003A248C" w:rsidP="00B65131">
      <w:pPr>
        <w:spacing w:line="360" w:lineRule="auto"/>
      </w:pPr>
      <w:r>
        <w:rPr>
          <w:b/>
        </w:rPr>
        <w:t>4</w:t>
      </w:r>
      <w:r w:rsidRPr="009C1784">
        <w:rPr>
          <w:b/>
        </w:rPr>
        <w:t>.1</w:t>
      </w:r>
      <w:r w:rsidRPr="006F47B7">
        <w:rPr>
          <w:b/>
        </w:rPr>
        <w:t>.</w:t>
      </w:r>
      <w:r>
        <w:rPr>
          <w:b/>
        </w:rPr>
        <w:t>2.</w:t>
      </w:r>
      <w:r w:rsidRPr="006F47B7">
        <w:rPr>
          <w:b/>
        </w:rPr>
        <w:t xml:space="preserve"> </w:t>
      </w:r>
      <w:r w:rsidRPr="00B31320">
        <w:rPr>
          <w:b/>
        </w:rPr>
        <w:t>Модул по вътрешни болести</w:t>
      </w:r>
      <w:r w:rsidRPr="00C43458">
        <w:rPr>
          <w:b/>
        </w:rPr>
        <w:t>:</w:t>
      </w:r>
      <w:r>
        <w:rPr>
          <w:b/>
        </w:rPr>
        <w:t xml:space="preserve"> </w:t>
      </w:r>
      <w:r w:rsidRPr="006836FE">
        <w:t xml:space="preserve">Продължителност на модула: </w:t>
      </w:r>
      <w:r w:rsidR="0071424A" w:rsidRPr="006836FE">
        <w:t>12</w:t>
      </w:r>
      <w:r w:rsidRPr="006836FE">
        <w:t xml:space="preserve"> месеца</w:t>
      </w:r>
    </w:p>
    <w:p w:rsidR="003A248C" w:rsidRDefault="003A248C" w:rsidP="00E10A00">
      <w:pPr>
        <w:spacing w:line="360" w:lineRule="auto"/>
        <w:ind w:left="284"/>
        <w:jc w:val="both"/>
        <w:rPr>
          <w:lang w:val="ru-RU"/>
        </w:rPr>
      </w:pPr>
      <w:r>
        <w:t>4.1.2.1.</w:t>
      </w:r>
      <w:r w:rsidR="005C7A35" w:rsidRPr="005C7A35">
        <w:t xml:space="preserve"> </w:t>
      </w:r>
      <w:r w:rsidR="005C7A35">
        <w:t xml:space="preserve">Оценка и оптимизиране на фармакотерапията при болни с бъбречни </w:t>
      </w:r>
      <w:r w:rsidR="00E85ED0">
        <w:t>з</w:t>
      </w:r>
      <w:r w:rsidR="005C7A35">
        <w:t>аболявания</w:t>
      </w:r>
      <w:r w:rsidR="00183121">
        <w:t>.</w:t>
      </w:r>
    </w:p>
    <w:p w:rsidR="003A248C" w:rsidRPr="00BB6BB8" w:rsidRDefault="003A248C" w:rsidP="00B65131">
      <w:pPr>
        <w:tabs>
          <w:tab w:val="left" w:pos="284"/>
        </w:tabs>
        <w:spacing w:line="360" w:lineRule="auto"/>
        <w:ind w:left="284"/>
        <w:jc w:val="both"/>
      </w:pPr>
      <w:r w:rsidRPr="00BB6BB8">
        <w:t xml:space="preserve">Продължителност: </w:t>
      </w:r>
      <w:r w:rsidR="005C7A35" w:rsidRPr="00BB6BB8">
        <w:t>2</w:t>
      </w:r>
      <w:r w:rsidRPr="00BB6BB8">
        <w:t xml:space="preserve"> месеца</w:t>
      </w:r>
    </w:p>
    <w:p w:rsidR="001B16B9" w:rsidRDefault="00963310" w:rsidP="00E10A00">
      <w:pPr>
        <w:spacing w:line="360" w:lineRule="auto"/>
        <w:ind w:left="284"/>
        <w:jc w:val="both"/>
      </w:pPr>
      <w:r>
        <w:t>4.1.2.2</w:t>
      </w:r>
      <w:r w:rsidR="001B16B9" w:rsidRPr="001B16B9">
        <w:t>.</w:t>
      </w:r>
      <w:r w:rsidR="00E10A00">
        <w:t xml:space="preserve"> </w:t>
      </w:r>
      <w:r w:rsidR="001B16B9">
        <w:t xml:space="preserve">Оценка и оптимизиране </w:t>
      </w:r>
      <w:r w:rsidR="00036CA5">
        <w:t xml:space="preserve">на </w:t>
      </w:r>
      <w:r w:rsidR="001B16B9">
        <w:t>фармакотерапията при болни с чернодробни заболявания и заболявания на стомашно чревния тракт</w:t>
      </w:r>
    </w:p>
    <w:p w:rsidR="001B16B9" w:rsidRPr="00E10A00" w:rsidRDefault="001B16B9" w:rsidP="00E10A00">
      <w:pPr>
        <w:spacing w:line="360" w:lineRule="auto"/>
        <w:ind w:left="284"/>
      </w:pPr>
      <w:r w:rsidRPr="00E10A00">
        <w:t>Продължителност: 2 месеца</w:t>
      </w:r>
    </w:p>
    <w:p w:rsidR="008D4E2C" w:rsidRDefault="008D4E2C" w:rsidP="00E85376">
      <w:pPr>
        <w:spacing w:line="360" w:lineRule="auto"/>
        <w:ind w:left="284"/>
        <w:jc w:val="both"/>
      </w:pPr>
      <w:r w:rsidRPr="001B16B9">
        <w:t>4.1.2.</w:t>
      </w:r>
      <w:r w:rsidR="00E10A00">
        <w:t>3</w:t>
      </w:r>
      <w:r w:rsidRPr="001B16B9">
        <w:t>.</w:t>
      </w:r>
      <w:r w:rsidR="00E10A00">
        <w:t xml:space="preserve"> </w:t>
      </w:r>
      <w:r>
        <w:t xml:space="preserve">Оценка и оптимизиране </w:t>
      </w:r>
      <w:r w:rsidR="00036CA5">
        <w:t xml:space="preserve">на </w:t>
      </w:r>
      <w:r>
        <w:t xml:space="preserve">фармакотерапията при болни с белодробни  </w:t>
      </w:r>
      <w:r w:rsidR="00036CA5">
        <w:t>з</w:t>
      </w:r>
      <w:r>
        <w:t>аболявания</w:t>
      </w:r>
    </w:p>
    <w:p w:rsidR="008D4E2C" w:rsidRPr="00064972" w:rsidRDefault="008D4E2C" w:rsidP="00064972">
      <w:pPr>
        <w:spacing w:line="360" w:lineRule="auto"/>
        <w:ind w:firstLine="284"/>
      </w:pPr>
      <w:r w:rsidRPr="00064972">
        <w:t>Продължителност: 2 месеца</w:t>
      </w:r>
    </w:p>
    <w:p w:rsidR="007B2295" w:rsidRDefault="007B2295" w:rsidP="006E79B9">
      <w:pPr>
        <w:spacing w:line="360" w:lineRule="auto"/>
        <w:ind w:left="284"/>
        <w:jc w:val="both"/>
      </w:pPr>
      <w:r w:rsidRPr="001B16B9">
        <w:t>4.1.2.</w:t>
      </w:r>
      <w:r w:rsidR="00064972">
        <w:t>4</w:t>
      </w:r>
      <w:r w:rsidRPr="001B16B9">
        <w:t>.</w:t>
      </w:r>
      <w:r w:rsidR="00064972">
        <w:t xml:space="preserve"> </w:t>
      </w:r>
      <w:r>
        <w:t xml:space="preserve">Оценка и оптимизиране </w:t>
      </w:r>
      <w:r w:rsidR="00036CA5">
        <w:t xml:space="preserve">на </w:t>
      </w:r>
      <w:r>
        <w:t>фармакотерапията при болни със сърдечно-</w:t>
      </w:r>
      <w:r w:rsidR="00F073E0">
        <w:t>с</w:t>
      </w:r>
      <w:r>
        <w:t>ъдови  заболявания</w:t>
      </w:r>
    </w:p>
    <w:p w:rsidR="001B16B9" w:rsidRPr="006E79B9" w:rsidRDefault="007B2295" w:rsidP="006E79B9">
      <w:pPr>
        <w:pStyle w:val="ListParagraph"/>
        <w:spacing w:line="360" w:lineRule="auto"/>
        <w:ind w:left="709" w:hanging="425"/>
      </w:pPr>
      <w:r w:rsidRPr="006E79B9">
        <w:t>Продължителност: 3 месеца</w:t>
      </w:r>
    </w:p>
    <w:p w:rsidR="007B2295" w:rsidRDefault="007B2295" w:rsidP="003D6796">
      <w:pPr>
        <w:spacing w:line="360" w:lineRule="auto"/>
        <w:ind w:left="284"/>
        <w:jc w:val="both"/>
      </w:pPr>
      <w:r w:rsidRPr="001B16B9">
        <w:t>4.1.2.</w:t>
      </w:r>
      <w:r w:rsidR="003D6796">
        <w:t>5</w:t>
      </w:r>
      <w:r w:rsidRPr="001B16B9">
        <w:t>.</w:t>
      </w:r>
      <w:r w:rsidR="0018753E">
        <w:t xml:space="preserve"> </w:t>
      </w:r>
      <w:r>
        <w:t xml:space="preserve">Оценка и оптимизиране </w:t>
      </w:r>
      <w:r w:rsidR="00036CA5">
        <w:t xml:space="preserve">на </w:t>
      </w:r>
      <w:r>
        <w:t xml:space="preserve">фармакотерапията при болни с </w:t>
      </w:r>
      <w:r w:rsidR="003D6796">
        <w:t>метаболитно-</w:t>
      </w:r>
      <w:r w:rsidR="00F073E0">
        <w:t>ендокринни</w:t>
      </w:r>
      <w:r>
        <w:t xml:space="preserve"> заболявания</w:t>
      </w:r>
    </w:p>
    <w:p w:rsidR="007B2295" w:rsidRPr="003D6796" w:rsidRDefault="007B2295" w:rsidP="003D6796">
      <w:pPr>
        <w:pStyle w:val="ListParagraph"/>
        <w:spacing w:line="360" w:lineRule="auto"/>
        <w:ind w:left="709" w:hanging="425"/>
      </w:pPr>
      <w:r w:rsidRPr="003D6796">
        <w:t>Продължителност: 3 месеца</w:t>
      </w:r>
    </w:p>
    <w:p w:rsidR="0071424A" w:rsidRDefault="0071424A" w:rsidP="00B65131">
      <w:pPr>
        <w:pStyle w:val="ListParagraph"/>
        <w:spacing w:line="360" w:lineRule="auto"/>
        <w:ind w:left="709" w:hanging="709"/>
        <w:rPr>
          <w:b/>
        </w:rPr>
      </w:pPr>
    </w:p>
    <w:p w:rsidR="00F073E0" w:rsidRPr="005E0EB5" w:rsidRDefault="00F073E0" w:rsidP="006F637D">
      <w:pPr>
        <w:spacing w:line="360" w:lineRule="auto"/>
        <w:ind w:right="-923"/>
      </w:pPr>
      <w:r>
        <w:rPr>
          <w:b/>
        </w:rPr>
        <w:t>4</w:t>
      </w:r>
      <w:r w:rsidRPr="009C1784">
        <w:rPr>
          <w:b/>
        </w:rPr>
        <w:t>.1</w:t>
      </w:r>
      <w:r w:rsidRPr="006F47B7">
        <w:rPr>
          <w:b/>
        </w:rPr>
        <w:t>.</w:t>
      </w:r>
      <w:r>
        <w:rPr>
          <w:b/>
        </w:rPr>
        <w:t>3.</w:t>
      </w:r>
      <w:r w:rsidRPr="006F47B7">
        <w:rPr>
          <w:b/>
        </w:rPr>
        <w:t xml:space="preserve"> </w:t>
      </w:r>
      <w:r w:rsidRPr="00183121">
        <w:rPr>
          <w:b/>
        </w:rPr>
        <w:t>Модул по клинична фармакология и терапия</w:t>
      </w:r>
      <w:r w:rsidRPr="00C43458">
        <w:rPr>
          <w:b/>
        </w:rPr>
        <w:t>:</w:t>
      </w:r>
      <w:r>
        <w:rPr>
          <w:b/>
        </w:rPr>
        <w:t xml:space="preserve"> </w:t>
      </w:r>
      <w:r w:rsidRPr="005E0EB5">
        <w:t xml:space="preserve">Продължителност на </w:t>
      </w:r>
      <w:r w:rsidR="008402C7" w:rsidRPr="005E0EB5">
        <w:t>м</w:t>
      </w:r>
      <w:r w:rsidRPr="005E0EB5">
        <w:t>одула: 30 месеца</w:t>
      </w:r>
    </w:p>
    <w:p w:rsidR="00D93791" w:rsidRDefault="00D93791" w:rsidP="005B1293">
      <w:pPr>
        <w:spacing w:line="360" w:lineRule="auto"/>
        <w:ind w:left="284"/>
        <w:jc w:val="both"/>
        <w:rPr>
          <w:b/>
        </w:rPr>
      </w:pPr>
      <w:r w:rsidRPr="001B16B9">
        <w:t>4.1.</w:t>
      </w:r>
      <w:r>
        <w:t>3</w:t>
      </w:r>
      <w:r w:rsidRPr="001B16B9">
        <w:t>.</w:t>
      </w:r>
      <w:r>
        <w:t>1</w:t>
      </w:r>
      <w:r w:rsidRPr="001B16B9">
        <w:t>.</w:t>
      </w:r>
      <w:r w:rsidR="00EB589F">
        <w:t xml:space="preserve"> </w:t>
      </w:r>
      <w:r>
        <w:t>Планиране, провеждане</w:t>
      </w:r>
      <w:r w:rsidR="0071424A">
        <w:t xml:space="preserve">, анализ </w:t>
      </w:r>
      <w:r>
        <w:t>и оценка на резултати от клинични п</w:t>
      </w:r>
      <w:r w:rsidR="00B06A71">
        <w:t>роучвания на лекарства</w:t>
      </w:r>
    </w:p>
    <w:p w:rsidR="00D93791" w:rsidRPr="00B06A71" w:rsidRDefault="00D93791" w:rsidP="00B06A71">
      <w:pPr>
        <w:spacing w:line="360" w:lineRule="auto"/>
        <w:ind w:firstLine="284"/>
      </w:pPr>
      <w:r w:rsidRPr="00B06A71">
        <w:t>Продължителност: 12 месеца</w:t>
      </w:r>
    </w:p>
    <w:p w:rsidR="00715020" w:rsidRDefault="00715020" w:rsidP="00B06A71">
      <w:pPr>
        <w:spacing w:line="360" w:lineRule="auto"/>
        <w:ind w:left="284"/>
        <w:jc w:val="both"/>
        <w:rPr>
          <w:b/>
        </w:rPr>
      </w:pPr>
      <w:r w:rsidRPr="001B16B9">
        <w:t>4.1.</w:t>
      </w:r>
      <w:r>
        <w:t>3</w:t>
      </w:r>
      <w:r w:rsidRPr="001B16B9">
        <w:t>.</w:t>
      </w:r>
      <w:r>
        <w:t>2</w:t>
      </w:r>
      <w:r w:rsidRPr="001B16B9">
        <w:t>.</w:t>
      </w:r>
      <w:r w:rsidR="0071424A" w:rsidRPr="0071424A">
        <w:t xml:space="preserve"> </w:t>
      </w:r>
      <w:r w:rsidR="0071424A">
        <w:t>П</w:t>
      </w:r>
      <w:r w:rsidR="00377CD2">
        <w:t>ринципи за провеждане на рационална фармакотерапия. Подход на СЗО за персонално лекарство.</w:t>
      </w:r>
    </w:p>
    <w:p w:rsidR="00715020" w:rsidRPr="00B06A71" w:rsidRDefault="00715020" w:rsidP="00B06A71">
      <w:pPr>
        <w:spacing w:line="360" w:lineRule="auto"/>
        <w:ind w:firstLine="284"/>
      </w:pPr>
      <w:r w:rsidRPr="00B06A71">
        <w:t>Продължителност: 2 месеца</w:t>
      </w:r>
    </w:p>
    <w:p w:rsidR="00715020" w:rsidRDefault="00715020" w:rsidP="000F2349">
      <w:pPr>
        <w:spacing w:line="360" w:lineRule="auto"/>
        <w:ind w:left="284"/>
        <w:jc w:val="both"/>
        <w:rPr>
          <w:b/>
        </w:rPr>
      </w:pPr>
      <w:r w:rsidRPr="001B16B9">
        <w:t>4.1.</w:t>
      </w:r>
      <w:r>
        <w:t>3</w:t>
      </w:r>
      <w:r w:rsidRPr="001B16B9">
        <w:t>.</w:t>
      </w:r>
      <w:r>
        <w:t>3</w:t>
      </w:r>
      <w:r w:rsidRPr="001B16B9">
        <w:t>.</w:t>
      </w:r>
      <w:r w:rsidR="000F2349">
        <w:t xml:space="preserve"> </w:t>
      </w:r>
      <w:r w:rsidR="00377CD2">
        <w:t>М</w:t>
      </w:r>
      <w:r w:rsidR="000F2349">
        <w:t xml:space="preserve">ониторинг на лекарствената </w:t>
      </w:r>
      <w:r w:rsidR="00377CD2">
        <w:t xml:space="preserve">ефективност и </w:t>
      </w:r>
      <w:r w:rsidR="000C1D0B">
        <w:t>безопасност</w:t>
      </w:r>
    </w:p>
    <w:p w:rsidR="00715020" w:rsidRPr="00413FAE" w:rsidRDefault="00715020" w:rsidP="00413FAE">
      <w:pPr>
        <w:spacing w:line="360" w:lineRule="auto"/>
        <w:ind w:firstLine="284"/>
      </w:pPr>
      <w:r w:rsidRPr="00413FAE">
        <w:t>Продължителност: 2 месеца</w:t>
      </w:r>
    </w:p>
    <w:p w:rsidR="006C7AC3" w:rsidRDefault="006C7AC3" w:rsidP="00B67350">
      <w:pPr>
        <w:spacing w:line="360" w:lineRule="auto"/>
        <w:ind w:left="284"/>
        <w:jc w:val="both"/>
      </w:pPr>
      <w:r w:rsidRPr="001B16B9">
        <w:t>4.1.</w:t>
      </w:r>
      <w:r>
        <w:t>3</w:t>
      </w:r>
      <w:r w:rsidRPr="001B16B9">
        <w:t>.</w:t>
      </w:r>
      <w:r>
        <w:t>4</w:t>
      </w:r>
      <w:r w:rsidRPr="001B16B9">
        <w:t>.</w:t>
      </w:r>
      <w:r w:rsidR="00413FAE">
        <w:t xml:space="preserve"> </w:t>
      </w:r>
      <w:r w:rsidR="0071424A">
        <w:t>Анализ на икономическите аспект</w:t>
      </w:r>
      <w:r w:rsidR="00B67350">
        <w:t xml:space="preserve">и на лекарствената терапия и </w:t>
      </w:r>
      <w:r w:rsidR="0071424A">
        <w:t xml:space="preserve">изготвяне на </w:t>
      </w:r>
      <w:r w:rsidR="00B67350">
        <w:t xml:space="preserve"> </w:t>
      </w:r>
      <w:proofErr w:type="spellStart"/>
      <w:r w:rsidR="00B67350">
        <w:t>фармакоикономически</w:t>
      </w:r>
      <w:proofErr w:type="spellEnd"/>
      <w:r w:rsidR="00B67350">
        <w:t xml:space="preserve"> анализи</w:t>
      </w:r>
    </w:p>
    <w:p w:rsidR="001B16B9" w:rsidRPr="009B6EDA" w:rsidRDefault="006C7AC3" w:rsidP="009B6EDA">
      <w:pPr>
        <w:spacing w:line="360" w:lineRule="auto"/>
        <w:ind w:firstLine="284"/>
      </w:pPr>
      <w:r w:rsidRPr="009B6EDA">
        <w:t>Продължителност: 2 месеца</w:t>
      </w:r>
    </w:p>
    <w:p w:rsidR="00C64B93" w:rsidRDefault="006C7AC3" w:rsidP="009B6EDA">
      <w:pPr>
        <w:spacing w:line="360" w:lineRule="auto"/>
        <w:ind w:left="284"/>
        <w:jc w:val="both"/>
      </w:pPr>
      <w:r w:rsidRPr="001B16B9">
        <w:lastRenderedPageBreak/>
        <w:t>4.1.</w:t>
      </w:r>
      <w:r>
        <w:t>3</w:t>
      </w:r>
      <w:r w:rsidRPr="001B16B9">
        <w:t>.</w:t>
      </w:r>
      <w:r>
        <w:t>5</w:t>
      </w:r>
      <w:r w:rsidRPr="001B16B9">
        <w:t>.</w:t>
      </w:r>
      <w:r w:rsidR="00413FAE">
        <w:t xml:space="preserve"> </w:t>
      </w:r>
      <w:proofErr w:type="spellStart"/>
      <w:r w:rsidR="00377CD2">
        <w:t>И</w:t>
      </w:r>
      <w:r w:rsidR="00C64B93">
        <w:t>дивидуализиране</w:t>
      </w:r>
      <w:proofErr w:type="spellEnd"/>
      <w:r w:rsidR="00C64B93">
        <w:t xml:space="preserve"> на лекарствената терапия</w:t>
      </w:r>
      <w:r w:rsidR="009B6EDA">
        <w:t xml:space="preserve"> –</w:t>
      </w:r>
      <w:r w:rsidR="00C64B93">
        <w:t xml:space="preserve"> терапевтич</w:t>
      </w:r>
      <w:r w:rsidR="0071424A">
        <w:t>е</w:t>
      </w:r>
      <w:r w:rsidR="00C64B93">
        <w:t>н лекарствен монитори</w:t>
      </w:r>
      <w:r w:rsidR="009B6EDA">
        <w:t>нг</w:t>
      </w:r>
      <w:r w:rsidR="00377CD2">
        <w:t xml:space="preserve">: </w:t>
      </w:r>
      <w:proofErr w:type="spellStart"/>
      <w:r w:rsidR="00377CD2">
        <w:t>фармакокинетичен</w:t>
      </w:r>
      <w:proofErr w:type="spellEnd"/>
      <w:r w:rsidR="00377CD2">
        <w:t xml:space="preserve"> и </w:t>
      </w:r>
      <w:proofErr w:type="spellStart"/>
      <w:r w:rsidR="00377CD2">
        <w:t>фармакогенетичен</w:t>
      </w:r>
      <w:proofErr w:type="spellEnd"/>
    </w:p>
    <w:p w:rsidR="006C7AC3" w:rsidRPr="006F00B3" w:rsidRDefault="006C7AC3" w:rsidP="006F00B3">
      <w:pPr>
        <w:spacing w:line="360" w:lineRule="auto"/>
        <w:ind w:firstLine="284"/>
      </w:pPr>
      <w:r w:rsidRPr="006F00B3">
        <w:t>Продължителност: 2 месеца</w:t>
      </w:r>
    </w:p>
    <w:p w:rsidR="0007680E" w:rsidRDefault="0007680E" w:rsidP="006F00B3">
      <w:pPr>
        <w:spacing w:line="360" w:lineRule="auto"/>
        <w:ind w:left="284"/>
        <w:jc w:val="both"/>
      </w:pPr>
      <w:r w:rsidRPr="001B16B9">
        <w:t>4.1.</w:t>
      </w:r>
      <w:r>
        <w:t>3</w:t>
      </w:r>
      <w:r w:rsidRPr="001B16B9">
        <w:t>.</w:t>
      </w:r>
      <w:r>
        <w:t>6</w:t>
      </w:r>
      <w:r w:rsidRPr="001B16B9">
        <w:t>.</w:t>
      </w:r>
      <w:r w:rsidR="00413FAE">
        <w:t xml:space="preserve"> </w:t>
      </w:r>
      <w:r w:rsidR="00377CD2">
        <w:t>А</w:t>
      </w:r>
      <w:r>
        <w:t xml:space="preserve">нализ на концентрации на лекарствени продукти в </w:t>
      </w:r>
      <w:r w:rsidR="006F00B3">
        <w:t>биологични среди</w:t>
      </w:r>
    </w:p>
    <w:p w:rsidR="0007680E" w:rsidRPr="00874393" w:rsidRDefault="0007680E" w:rsidP="00874393">
      <w:pPr>
        <w:spacing w:line="360" w:lineRule="auto"/>
        <w:ind w:firstLine="284"/>
      </w:pPr>
      <w:r w:rsidRPr="00874393">
        <w:t>Продължителност: 2 месеца</w:t>
      </w:r>
    </w:p>
    <w:p w:rsidR="00C97F4D" w:rsidRDefault="00C97F4D" w:rsidP="00413FAE">
      <w:pPr>
        <w:spacing w:line="360" w:lineRule="auto"/>
        <w:ind w:left="284"/>
        <w:jc w:val="both"/>
      </w:pPr>
      <w:r w:rsidRPr="001B16B9">
        <w:t>4.1.</w:t>
      </w:r>
      <w:r>
        <w:t>3</w:t>
      </w:r>
      <w:r w:rsidRPr="001B16B9">
        <w:t>.</w:t>
      </w:r>
      <w:r>
        <w:t>7</w:t>
      </w:r>
      <w:r w:rsidRPr="001B16B9">
        <w:t>.</w:t>
      </w:r>
      <w:r w:rsidR="00413FAE">
        <w:t xml:space="preserve"> </w:t>
      </w:r>
      <w:r w:rsidR="00CF307B">
        <w:t xml:space="preserve">Регулация на лекарствената употреба. </w:t>
      </w:r>
      <w:r w:rsidR="00377CD2">
        <w:t>Р</w:t>
      </w:r>
      <w:r w:rsidR="00CF307B">
        <w:t>егистр</w:t>
      </w:r>
      <w:r w:rsidR="00377CD2">
        <w:t xml:space="preserve">ация за употреба </w:t>
      </w:r>
      <w:r w:rsidR="00CF307B">
        <w:t>на лекарствени продукти в ЕС. Принципи на изготвяне на болнична лекарствена номенклатура</w:t>
      </w:r>
      <w:r w:rsidR="004C4EBD">
        <w:t>.</w:t>
      </w:r>
    </w:p>
    <w:p w:rsidR="00C97F4D" w:rsidRPr="00874393" w:rsidRDefault="00C97F4D" w:rsidP="00874393">
      <w:pPr>
        <w:spacing w:line="360" w:lineRule="auto"/>
        <w:ind w:firstLine="284"/>
      </w:pPr>
      <w:r w:rsidRPr="00874393">
        <w:t>Продължителност: 2 месеца</w:t>
      </w:r>
    </w:p>
    <w:p w:rsidR="00502E04" w:rsidRDefault="00502E04" w:rsidP="00413FAE">
      <w:pPr>
        <w:spacing w:line="360" w:lineRule="auto"/>
        <w:ind w:left="284"/>
        <w:jc w:val="both"/>
      </w:pPr>
      <w:r w:rsidRPr="001B16B9">
        <w:t>4.1.</w:t>
      </w:r>
      <w:r>
        <w:t>3</w:t>
      </w:r>
      <w:r w:rsidRPr="001B16B9">
        <w:t>.</w:t>
      </w:r>
      <w:r>
        <w:t>8</w:t>
      </w:r>
      <w:r w:rsidRPr="001B16B9">
        <w:t>.</w:t>
      </w:r>
      <w:r w:rsidR="00413FAE">
        <w:t xml:space="preserve"> </w:t>
      </w:r>
      <w:r w:rsidR="00377CD2">
        <w:t>Оптимизиране и и</w:t>
      </w:r>
      <w:r w:rsidR="00932AB4">
        <w:t xml:space="preserve">ндивидуализиране на лекарствената терапия при </w:t>
      </w:r>
      <w:r w:rsidR="00377CD2">
        <w:t>проблемни</w:t>
      </w:r>
      <w:r w:rsidR="00932AB4">
        <w:t xml:space="preserve"> болни</w:t>
      </w:r>
    </w:p>
    <w:p w:rsidR="00502E04" w:rsidRPr="00127EE4" w:rsidRDefault="00502E04" w:rsidP="00127EE4">
      <w:pPr>
        <w:spacing w:line="360" w:lineRule="auto"/>
        <w:ind w:firstLine="284"/>
      </w:pPr>
      <w:r w:rsidRPr="00127EE4">
        <w:t xml:space="preserve">Продължителност: </w:t>
      </w:r>
      <w:r w:rsidR="00932AB4" w:rsidRPr="00127EE4">
        <w:t>6</w:t>
      </w:r>
      <w:r w:rsidRPr="00127EE4">
        <w:t xml:space="preserve"> месеца</w:t>
      </w:r>
    </w:p>
    <w:p w:rsidR="00127EE4" w:rsidRDefault="00127EE4" w:rsidP="00B65131">
      <w:pPr>
        <w:pStyle w:val="ListParagraph"/>
        <w:spacing w:line="360" w:lineRule="auto"/>
        <w:ind w:left="709" w:hanging="709"/>
        <w:rPr>
          <w:b/>
        </w:rPr>
      </w:pPr>
    </w:p>
    <w:p w:rsidR="00F12C65" w:rsidRDefault="00F12C65" w:rsidP="00127EE4">
      <w:pPr>
        <w:pStyle w:val="ListParagraph"/>
        <w:tabs>
          <w:tab w:val="left" w:pos="426"/>
        </w:tabs>
        <w:spacing w:line="360" w:lineRule="auto"/>
        <w:ind w:left="709" w:hanging="709"/>
        <w:rPr>
          <w:b/>
        </w:rPr>
      </w:pPr>
      <w:r>
        <w:rPr>
          <w:b/>
        </w:rPr>
        <w:t>4.2.</w:t>
      </w:r>
      <w:r>
        <w:rPr>
          <w:b/>
        </w:rPr>
        <w:tab/>
        <w:t>Учебна програма</w:t>
      </w:r>
    </w:p>
    <w:p w:rsidR="008F283C" w:rsidRDefault="008F283C" w:rsidP="00127EE4">
      <w:pPr>
        <w:pStyle w:val="ListParagraph"/>
        <w:tabs>
          <w:tab w:val="left" w:pos="993"/>
        </w:tabs>
        <w:spacing w:line="360" w:lineRule="auto"/>
        <w:ind w:left="0" w:firstLine="426"/>
        <w:rPr>
          <w:b/>
        </w:rPr>
      </w:pPr>
    </w:p>
    <w:p w:rsidR="00F12C65" w:rsidRDefault="00F12C65" w:rsidP="00127EE4">
      <w:pPr>
        <w:pStyle w:val="ListParagraph"/>
        <w:tabs>
          <w:tab w:val="left" w:pos="993"/>
        </w:tabs>
        <w:spacing w:line="360" w:lineRule="auto"/>
        <w:ind w:left="0" w:firstLine="426"/>
        <w:rPr>
          <w:b/>
        </w:rPr>
      </w:pPr>
      <w:r>
        <w:rPr>
          <w:b/>
        </w:rPr>
        <w:t>4.2.1.</w:t>
      </w:r>
      <w:r>
        <w:rPr>
          <w:b/>
        </w:rPr>
        <w:tab/>
        <w:t>Теоретична част</w:t>
      </w:r>
    </w:p>
    <w:p w:rsidR="004C6398" w:rsidRDefault="008402C7" w:rsidP="00B65131">
      <w:pPr>
        <w:tabs>
          <w:tab w:val="left" w:pos="709"/>
        </w:tabs>
        <w:spacing w:line="360" w:lineRule="auto"/>
        <w:jc w:val="both"/>
        <w:rPr>
          <w:b/>
          <w:lang w:val="en-US"/>
        </w:rPr>
      </w:pPr>
      <w:r>
        <w:rPr>
          <w:b/>
        </w:rPr>
        <w:tab/>
      </w:r>
      <w:r w:rsidR="004C6398">
        <w:rPr>
          <w:b/>
        </w:rPr>
        <w:t>4.2.1.1.</w:t>
      </w:r>
      <w:r w:rsidR="000D5DCA">
        <w:rPr>
          <w:b/>
        </w:rPr>
        <w:t xml:space="preserve"> </w:t>
      </w:r>
      <w:r w:rsidR="004C6398">
        <w:rPr>
          <w:b/>
        </w:rPr>
        <w:t xml:space="preserve">Фармакология </w:t>
      </w:r>
    </w:p>
    <w:p w:rsidR="004C6398" w:rsidRPr="00C871A2" w:rsidRDefault="004C6398" w:rsidP="00B65131">
      <w:pPr>
        <w:tabs>
          <w:tab w:val="left" w:pos="709"/>
        </w:tabs>
        <w:spacing w:line="360" w:lineRule="auto"/>
        <w:jc w:val="both"/>
        <w:rPr>
          <w:u w:val="single"/>
        </w:rPr>
      </w:pPr>
      <w:r>
        <w:rPr>
          <w:b/>
        </w:rPr>
        <w:tab/>
      </w:r>
      <w:r w:rsidRPr="00EF764F">
        <w:t>4.2.1.1.1.</w:t>
      </w:r>
      <w:r w:rsidR="000B384D">
        <w:t xml:space="preserve"> </w:t>
      </w:r>
      <w:r w:rsidRPr="00C871A2">
        <w:rPr>
          <w:u w:val="single"/>
        </w:rPr>
        <w:t xml:space="preserve">Обща </w:t>
      </w:r>
      <w:proofErr w:type="spellStart"/>
      <w:r w:rsidRPr="00C871A2">
        <w:rPr>
          <w:u w:val="single"/>
        </w:rPr>
        <w:t>фармакодинамика</w:t>
      </w:r>
      <w:proofErr w:type="spellEnd"/>
    </w:p>
    <w:p w:rsidR="00634D16" w:rsidRDefault="00634D16" w:rsidP="00634D16">
      <w:pPr>
        <w:spacing w:line="360" w:lineRule="auto"/>
        <w:ind w:left="709"/>
        <w:jc w:val="both"/>
      </w:pPr>
      <w:r>
        <w:t>4.2.1.1.1.1.</w:t>
      </w:r>
      <w:r w:rsidR="008206AB">
        <w:t xml:space="preserve"> Курс</w:t>
      </w:r>
      <w:r>
        <w:t>:</w:t>
      </w:r>
      <w:r w:rsidR="004C6398">
        <w:t xml:space="preserve"> Лекарствено действие и лекарствен ефект. Видове лекарствени ефекти.</w:t>
      </w:r>
      <w:r w:rsidRPr="00634D16">
        <w:t xml:space="preserve"> </w:t>
      </w:r>
      <w:r>
        <w:t xml:space="preserve">Продължителност: </w:t>
      </w:r>
      <w:r w:rsidR="00730DF2">
        <w:t>2</w:t>
      </w:r>
      <w:r>
        <w:t xml:space="preserve"> дни </w:t>
      </w:r>
      <w:r>
        <w:rPr>
          <w:lang w:val="en-US"/>
        </w:rPr>
        <w:t>(</w:t>
      </w:r>
      <w:r w:rsidR="00730DF2">
        <w:t>16</w:t>
      </w:r>
      <w:r>
        <w:t xml:space="preserve"> академични часа</w:t>
      </w:r>
      <w:r>
        <w:rPr>
          <w:lang w:val="en-US"/>
        </w:rPr>
        <w:t>)</w:t>
      </w:r>
    </w:p>
    <w:p w:rsidR="00476B36" w:rsidRDefault="00634D16" w:rsidP="00634D16">
      <w:pPr>
        <w:tabs>
          <w:tab w:val="left" w:pos="1080"/>
        </w:tabs>
        <w:spacing w:line="360" w:lineRule="auto"/>
        <w:ind w:left="709"/>
        <w:jc w:val="both"/>
      </w:pPr>
      <w:r>
        <w:t>4.2.1.1.1.2.</w:t>
      </w:r>
      <w:r w:rsidR="008206AB">
        <w:t xml:space="preserve"> Курс</w:t>
      </w:r>
      <w:r>
        <w:t xml:space="preserve">: </w:t>
      </w:r>
      <w:r w:rsidR="004C6398">
        <w:t>Рецепторни и нерецепторни меха</w:t>
      </w:r>
      <w:r w:rsidR="000B384D">
        <w:t>низми на лекарственото действие</w:t>
      </w:r>
    </w:p>
    <w:p w:rsidR="00EF764F" w:rsidRDefault="00634D16" w:rsidP="00634D16">
      <w:pPr>
        <w:tabs>
          <w:tab w:val="left" w:pos="1080"/>
        </w:tabs>
        <w:spacing w:line="360" w:lineRule="auto"/>
        <w:ind w:left="709"/>
        <w:jc w:val="both"/>
      </w:pPr>
      <w:r>
        <w:t xml:space="preserve">Продължителност: </w:t>
      </w:r>
      <w:r w:rsidR="0079520E">
        <w:t>2</w:t>
      </w:r>
      <w:r>
        <w:t xml:space="preserve"> дни </w:t>
      </w:r>
      <w:r>
        <w:rPr>
          <w:lang w:val="en-US"/>
        </w:rPr>
        <w:t>(</w:t>
      </w:r>
      <w:r w:rsidR="0079520E">
        <w:t>16</w:t>
      </w:r>
      <w:r>
        <w:t xml:space="preserve"> академични часа</w:t>
      </w:r>
      <w:r>
        <w:rPr>
          <w:lang w:val="en-US"/>
        </w:rPr>
        <w:t>)</w:t>
      </w:r>
    </w:p>
    <w:p w:rsidR="00B862C0" w:rsidRDefault="00730DF2" w:rsidP="00634D16">
      <w:pPr>
        <w:tabs>
          <w:tab w:val="left" w:pos="1080"/>
        </w:tabs>
        <w:spacing w:line="360" w:lineRule="auto"/>
        <w:ind w:left="709"/>
        <w:jc w:val="both"/>
      </w:pPr>
      <w:r>
        <w:t>4.2.1.1.1.3.</w:t>
      </w:r>
      <w:r w:rsidRPr="00730DF2">
        <w:t xml:space="preserve"> </w:t>
      </w:r>
      <w:r>
        <w:t>Курс: П</w:t>
      </w:r>
      <w:r w:rsidRPr="00476187">
        <w:t>одходи за доказване на фармакологична активност</w:t>
      </w:r>
    </w:p>
    <w:p w:rsidR="00730DF2" w:rsidRDefault="00730DF2" w:rsidP="00634D16">
      <w:pPr>
        <w:tabs>
          <w:tab w:val="left" w:pos="1080"/>
        </w:tabs>
        <w:spacing w:line="360" w:lineRule="auto"/>
        <w:ind w:left="709"/>
        <w:jc w:val="both"/>
      </w:pPr>
      <w:r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71424A" w:rsidRDefault="004C6398" w:rsidP="00FF2473">
      <w:pPr>
        <w:tabs>
          <w:tab w:val="left" w:pos="709"/>
        </w:tabs>
        <w:spacing w:line="360" w:lineRule="auto"/>
        <w:jc w:val="both"/>
      </w:pPr>
      <w:r>
        <w:rPr>
          <w:b/>
        </w:rPr>
        <w:tab/>
      </w:r>
      <w:r w:rsidRPr="00EF764F">
        <w:rPr>
          <w:lang w:val="en-US"/>
        </w:rPr>
        <w:t>4</w:t>
      </w:r>
      <w:r w:rsidRPr="00EF764F">
        <w:t>.2.1.1.2.</w:t>
      </w:r>
      <w:r w:rsidR="000B384D">
        <w:t xml:space="preserve"> </w:t>
      </w:r>
      <w:r w:rsidRPr="0071424A">
        <w:rPr>
          <w:u w:val="single"/>
        </w:rPr>
        <w:t>Лекарствена токсикология</w:t>
      </w:r>
      <w:r>
        <w:t>: оценка на токсичността на биологично активни вещества</w:t>
      </w:r>
    </w:p>
    <w:p w:rsidR="007364CE" w:rsidRDefault="00634D16" w:rsidP="00634D16">
      <w:pPr>
        <w:tabs>
          <w:tab w:val="left" w:pos="1080"/>
        </w:tabs>
        <w:spacing w:line="360" w:lineRule="auto"/>
        <w:ind w:left="709"/>
        <w:jc w:val="both"/>
      </w:pPr>
      <w:r w:rsidRPr="00EF764F">
        <w:rPr>
          <w:lang w:val="en-US"/>
        </w:rPr>
        <w:t>4</w:t>
      </w:r>
      <w:r w:rsidRPr="00EF764F">
        <w:t>.2.1.1.2.</w:t>
      </w:r>
      <w:r>
        <w:t>1.</w:t>
      </w:r>
      <w:r w:rsidR="007A32D8">
        <w:t xml:space="preserve"> </w:t>
      </w:r>
      <w:r w:rsidR="008206AB">
        <w:t xml:space="preserve">Курс: </w:t>
      </w:r>
      <w:r>
        <w:t xml:space="preserve"> </w:t>
      </w:r>
      <w:r w:rsidR="00730DF2">
        <w:t>Подходи за и</w:t>
      </w:r>
      <w:r w:rsidR="00C871A2">
        <w:t>зследване на о</w:t>
      </w:r>
      <w:r w:rsidR="004C6398">
        <w:t>стра</w:t>
      </w:r>
      <w:r w:rsidR="000B384D">
        <w:t xml:space="preserve"> токсичност</w:t>
      </w:r>
    </w:p>
    <w:p w:rsidR="00634D16" w:rsidRDefault="00634D16" w:rsidP="00634D16">
      <w:pPr>
        <w:tabs>
          <w:tab w:val="left" w:pos="1080"/>
        </w:tabs>
        <w:spacing w:line="360" w:lineRule="auto"/>
        <w:ind w:left="709"/>
        <w:jc w:val="both"/>
      </w:pPr>
      <w:r>
        <w:t xml:space="preserve">Продължителност: </w:t>
      </w:r>
      <w:r w:rsidR="00730DF2">
        <w:t>2</w:t>
      </w:r>
      <w:r>
        <w:t xml:space="preserve"> дни </w:t>
      </w:r>
      <w:r>
        <w:rPr>
          <w:lang w:val="en-US"/>
        </w:rPr>
        <w:t>(</w:t>
      </w:r>
      <w:r w:rsidR="00730DF2">
        <w:t>16</w:t>
      </w:r>
      <w:r>
        <w:t xml:space="preserve"> академични часа</w:t>
      </w:r>
      <w:r>
        <w:rPr>
          <w:lang w:val="en-US"/>
        </w:rPr>
        <w:t>)</w:t>
      </w:r>
    </w:p>
    <w:p w:rsidR="008F283C" w:rsidRDefault="00634D16" w:rsidP="00634D16">
      <w:pPr>
        <w:spacing w:line="360" w:lineRule="auto"/>
        <w:ind w:left="709"/>
        <w:jc w:val="both"/>
      </w:pPr>
      <w:r w:rsidRPr="00EF764F">
        <w:rPr>
          <w:lang w:val="en-US"/>
        </w:rPr>
        <w:t>4</w:t>
      </w:r>
      <w:r w:rsidRPr="00EF764F">
        <w:t>.2.1.1.2.</w:t>
      </w:r>
      <w:r>
        <w:t>2.</w:t>
      </w:r>
      <w:r w:rsidR="007A32D8">
        <w:t xml:space="preserve"> </w:t>
      </w:r>
      <w:r w:rsidR="008206AB">
        <w:t xml:space="preserve">Курс: </w:t>
      </w:r>
      <w:r w:rsidR="00730DF2">
        <w:t>Подходи за и</w:t>
      </w:r>
      <w:r w:rsidR="0028072C">
        <w:t>з</w:t>
      </w:r>
      <w:r w:rsidR="00C871A2">
        <w:t>следване на х</w:t>
      </w:r>
      <w:r w:rsidR="008F283C">
        <w:t>ронична токсичност</w:t>
      </w:r>
    </w:p>
    <w:p w:rsidR="004C6398" w:rsidRDefault="00634D16" w:rsidP="00634D16">
      <w:pPr>
        <w:spacing w:line="360" w:lineRule="auto"/>
        <w:ind w:left="709"/>
        <w:jc w:val="both"/>
      </w:pPr>
      <w:r>
        <w:t xml:space="preserve">Продължителност: </w:t>
      </w:r>
      <w:r w:rsidR="00730DF2">
        <w:t>2</w:t>
      </w:r>
      <w:r>
        <w:t xml:space="preserve"> дни </w:t>
      </w:r>
      <w:r>
        <w:rPr>
          <w:lang w:val="en-US"/>
        </w:rPr>
        <w:t>(</w:t>
      </w:r>
      <w:r w:rsidR="00730DF2">
        <w:t>16</w:t>
      </w:r>
      <w:r>
        <w:t xml:space="preserve"> академични часа</w:t>
      </w:r>
      <w:r>
        <w:rPr>
          <w:lang w:val="en-US"/>
        </w:rPr>
        <w:t>)</w:t>
      </w:r>
    </w:p>
    <w:p w:rsidR="007D3EB4" w:rsidRDefault="007D3EB4" w:rsidP="00634D16">
      <w:pPr>
        <w:spacing w:line="360" w:lineRule="auto"/>
        <w:ind w:left="709"/>
        <w:jc w:val="both"/>
      </w:pPr>
    </w:p>
    <w:p w:rsidR="004C6398" w:rsidRPr="00EF764F" w:rsidRDefault="00EF764F" w:rsidP="00634D16">
      <w:pPr>
        <w:tabs>
          <w:tab w:val="left" w:pos="1080"/>
        </w:tabs>
        <w:spacing w:line="360" w:lineRule="auto"/>
        <w:ind w:left="1080" w:hanging="360"/>
        <w:jc w:val="both"/>
        <w:rPr>
          <w:b/>
        </w:rPr>
      </w:pPr>
      <w:r>
        <w:rPr>
          <w:b/>
        </w:rPr>
        <w:t>4.2.1.2.</w:t>
      </w:r>
      <w:r w:rsidR="000D5DCA">
        <w:rPr>
          <w:b/>
        </w:rPr>
        <w:t xml:space="preserve"> </w:t>
      </w:r>
      <w:r w:rsidR="004C6398" w:rsidRPr="00EF764F">
        <w:rPr>
          <w:b/>
        </w:rPr>
        <w:t>В</w:t>
      </w:r>
      <w:r>
        <w:rPr>
          <w:b/>
        </w:rPr>
        <w:t>ътрешни болести</w:t>
      </w:r>
      <w:r w:rsidR="004C6398" w:rsidRPr="00EF764F">
        <w:rPr>
          <w:b/>
        </w:rPr>
        <w:t xml:space="preserve"> </w:t>
      </w:r>
    </w:p>
    <w:p w:rsidR="00600146" w:rsidRPr="00C871A2" w:rsidRDefault="00EF764F" w:rsidP="00634D16">
      <w:pPr>
        <w:spacing w:line="360" w:lineRule="auto"/>
        <w:ind w:left="709"/>
        <w:jc w:val="both"/>
        <w:rPr>
          <w:u w:val="single"/>
        </w:rPr>
      </w:pPr>
      <w:r>
        <w:t>4.2.1.2.1.</w:t>
      </w:r>
      <w:r w:rsidR="00727350">
        <w:t xml:space="preserve"> </w:t>
      </w:r>
      <w:r w:rsidR="004C6398" w:rsidRPr="00C871A2">
        <w:rPr>
          <w:u w:val="single"/>
        </w:rPr>
        <w:t>Основи на терапията при</w:t>
      </w:r>
      <w:r w:rsidR="004C6398" w:rsidRPr="00C871A2">
        <w:rPr>
          <w:u w:val="single"/>
          <w:lang w:val="ru-RU"/>
        </w:rPr>
        <w:t xml:space="preserve"> </w:t>
      </w:r>
      <w:proofErr w:type="spellStart"/>
      <w:r w:rsidR="00727350" w:rsidRPr="00C871A2">
        <w:rPr>
          <w:u w:val="single"/>
        </w:rPr>
        <w:t>нефрологични</w:t>
      </w:r>
      <w:proofErr w:type="spellEnd"/>
      <w:r w:rsidR="00727350" w:rsidRPr="00C871A2">
        <w:rPr>
          <w:u w:val="single"/>
        </w:rPr>
        <w:t xml:space="preserve"> заболявания</w:t>
      </w:r>
    </w:p>
    <w:p w:rsidR="0041751D" w:rsidRDefault="008206AB" w:rsidP="00EE1D78">
      <w:pPr>
        <w:spacing w:line="360" w:lineRule="auto"/>
        <w:ind w:left="709"/>
        <w:jc w:val="both"/>
      </w:pPr>
      <w:r>
        <w:lastRenderedPageBreak/>
        <w:t xml:space="preserve">Курс: </w:t>
      </w:r>
      <w:r w:rsidR="000B0A22">
        <w:t>Диагноза, диференциална диагноза и терапия на о</w:t>
      </w:r>
      <w:r w:rsidR="00EE1D78" w:rsidRPr="00273DEA">
        <w:t xml:space="preserve">стър и хроничен </w:t>
      </w:r>
      <w:proofErr w:type="spellStart"/>
      <w:r w:rsidR="00EE1D78" w:rsidRPr="00273DEA">
        <w:t>гломерулонефрит</w:t>
      </w:r>
      <w:proofErr w:type="spellEnd"/>
      <w:r w:rsidR="00EE1D78" w:rsidRPr="00273DEA">
        <w:t xml:space="preserve"> и </w:t>
      </w:r>
      <w:proofErr w:type="spellStart"/>
      <w:r w:rsidR="00EE1D78" w:rsidRPr="00273DEA">
        <w:t>нефропатии</w:t>
      </w:r>
      <w:proofErr w:type="spellEnd"/>
      <w:r w:rsidR="00EE1D78" w:rsidRPr="00273DEA">
        <w:t xml:space="preserve"> при системни заболявания</w:t>
      </w:r>
    </w:p>
    <w:p w:rsidR="00EE1D78" w:rsidRDefault="00EE1D78" w:rsidP="00EE1D78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>1</w:t>
      </w:r>
      <w:r>
        <w:t xml:space="preserve"> д</w:t>
      </w:r>
      <w:r w:rsidR="00474A63">
        <w:t>е</w:t>
      </w:r>
      <w:r>
        <w:t xml:space="preserve">н </w:t>
      </w:r>
      <w:r>
        <w:rPr>
          <w:lang w:val="en-US"/>
        </w:rPr>
        <w:t>(</w:t>
      </w:r>
      <w:r w:rsidR="00474A63">
        <w:t>8</w:t>
      </w:r>
      <w:r>
        <w:t xml:space="preserve"> академични часа</w:t>
      </w:r>
      <w:r>
        <w:rPr>
          <w:lang w:val="en-US"/>
        </w:rPr>
        <w:t>)</w:t>
      </w:r>
    </w:p>
    <w:p w:rsidR="00BE0CDD" w:rsidRDefault="008206AB" w:rsidP="00474A63">
      <w:pPr>
        <w:spacing w:line="360" w:lineRule="auto"/>
        <w:ind w:left="709"/>
        <w:jc w:val="both"/>
      </w:pPr>
      <w:r>
        <w:t xml:space="preserve">Курс: </w:t>
      </w:r>
      <w:r w:rsidR="000B0A22">
        <w:t>Диагноза, диференциална диагноза и терапия на и</w:t>
      </w:r>
      <w:r w:rsidR="00EE1D78" w:rsidRPr="00273DEA">
        <w:t xml:space="preserve">нфекции на бъбреците и </w:t>
      </w:r>
      <w:proofErr w:type="spellStart"/>
      <w:r w:rsidR="00EE1D78" w:rsidRPr="00273DEA">
        <w:t>уринарния</w:t>
      </w:r>
      <w:proofErr w:type="spellEnd"/>
      <w:r w:rsidR="00EE1D78" w:rsidRPr="00273DEA">
        <w:t xml:space="preserve"> тракт</w:t>
      </w:r>
    </w:p>
    <w:p w:rsidR="00474A63" w:rsidRDefault="00EE1D78" w:rsidP="00474A63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C174E1" w:rsidRDefault="008206AB" w:rsidP="00474A63">
      <w:pPr>
        <w:spacing w:line="360" w:lineRule="auto"/>
        <w:ind w:left="709"/>
        <w:jc w:val="both"/>
      </w:pPr>
      <w:r>
        <w:t xml:space="preserve">Курс: </w:t>
      </w:r>
      <w:r w:rsidR="000B0A22">
        <w:t>Диагноза, диференциална диагноза и терапия на о</w:t>
      </w:r>
      <w:r w:rsidR="00EE1D78" w:rsidRPr="00273DEA">
        <w:t>стра и хронична бъбречна недостатъч</w:t>
      </w:r>
      <w:r w:rsidR="00EE1D78" w:rsidRPr="00273DEA">
        <w:softHyphen/>
        <w:t>ност</w:t>
      </w:r>
    </w:p>
    <w:p w:rsidR="00474A63" w:rsidRDefault="00EE1D78" w:rsidP="00474A63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AD2C04" w:rsidRDefault="008206AB" w:rsidP="00EE1D78">
      <w:pPr>
        <w:spacing w:line="360" w:lineRule="auto"/>
        <w:ind w:left="709" w:right="-284"/>
        <w:jc w:val="both"/>
      </w:pPr>
      <w:r>
        <w:t xml:space="preserve">Курс: </w:t>
      </w:r>
      <w:r w:rsidR="00EE1D78">
        <w:t xml:space="preserve"> </w:t>
      </w:r>
      <w:r w:rsidR="000B0A22">
        <w:t xml:space="preserve">Диагноза, диференциална диагноза и терапия на </w:t>
      </w:r>
      <w:proofErr w:type="spellStart"/>
      <w:r w:rsidR="000B0A22">
        <w:t>н</w:t>
      </w:r>
      <w:r w:rsidR="00EE1D78" w:rsidRPr="00273DEA">
        <w:t>ефролитиаза</w:t>
      </w:r>
      <w:proofErr w:type="spellEnd"/>
    </w:p>
    <w:p w:rsidR="00EE1D78" w:rsidRDefault="00EE1D78" w:rsidP="00EE1D78">
      <w:pPr>
        <w:spacing w:line="360" w:lineRule="auto"/>
        <w:ind w:left="709" w:right="-284"/>
        <w:jc w:val="both"/>
      </w:pPr>
      <w:r>
        <w:t xml:space="preserve">Продължителност: </w:t>
      </w:r>
      <w:r w:rsidR="00A17401">
        <w:t>1</w:t>
      </w:r>
      <w:r>
        <w:t xml:space="preserve"> д</w:t>
      </w:r>
      <w:r w:rsidR="00A17401">
        <w:t>е</w:t>
      </w:r>
      <w:r>
        <w:t xml:space="preserve">н </w:t>
      </w:r>
      <w:r>
        <w:rPr>
          <w:lang w:val="en-US"/>
        </w:rPr>
        <w:t>(</w:t>
      </w:r>
      <w:r w:rsidR="00A17401">
        <w:t>8</w:t>
      </w:r>
      <w:r>
        <w:t xml:space="preserve"> академични часа</w:t>
      </w:r>
      <w:r>
        <w:rPr>
          <w:lang w:val="en-US"/>
        </w:rPr>
        <w:t>)</w:t>
      </w:r>
    </w:p>
    <w:p w:rsidR="00EE1D78" w:rsidRPr="00C871A2" w:rsidRDefault="00EF764F" w:rsidP="00B65131">
      <w:pPr>
        <w:spacing w:line="360" w:lineRule="auto"/>
        <w:ind w:left="709"/>
        <w:jc w:val="both"/>
        <w:rPr>
          <w:u w:val="single"/>
        </w:rPr>
      </w:pPr>
      <w:r w:rsidRPr="00C871A2">
        <w:t>4.2.1.2.2.</w:t>
      </w:r>
      <w:r w:rsidR="00727350" w:rsidRPr="00A17401">
        <w:rPr>
          <w:b/>
        </w:rPr>
        <w:t xml:space="preserve"> </w:t>
      </w:r>
      <w:r w:rsidRPr="00C871A2">
        <w:rPr>
          <w:u w:val="single"/>
        </w:rPr>
        <w:t>Основи на терапията при</w:t>
      </w:r>
      <w:r w:rsidRPr="00C871A2">
        <w:rPr>
          <w:u w:val="single"/>
          <w:lang w:val="ru-RU"/>
        </w:rPr>
        <w:t xml:space="preserve"> </w:t>
      </w:r>
      <w:proofErr w:type="spellStart"/>
      <w:r w:rsidRPr="00C871A2">
        <w:rPr>
          <w:u w:val="single"/>
          <w:lang w:val="ru-RU"/>
        </w:rPr>
        <w:t>чернодробни</w:t>
      </w:r>
      <w:proofErr w:type="spellEnd"/>
      <w:r w:rsidRPr="00C871A2">
        <w:rPr>
          <w:u w:val="single"/>
          <w:lang w:val="ru-RU"/>
        </w:rPr>
        <w:t xml:space="preserve"> и </w:t>
      </w:r>
      <w:proofErr w:type="spellStart"/>
      <w:r w:rsidRPr="00C871A2">
        <w:rPr>
          <w:u w:val="single"/>
          <w:lang w:val="ru-RU"/>
        </w:rPr>
        <w:t>гастроентерологични</w:t>
      </w:r>
      <w:proofErr w:type="spellEnd"/>
      <w:r w:rsidRPr="00C871A2">
        <w:rPr>
          <w:u w:val="single"/>
        </w:rPr>
        <w:t xml:space="preserve"> заболявани</w:t>
      </w:r>
      <w:r w:rsidR="00727350" w:rsidRPr="00C871A2">
        <w:rPr>
          <w:u w:val="single"/>
        </w:rPr>
        <w:t>я</w:t>
      </w:r>
    </w:p>
    <w:p w:rsidR="003A4E48" w:rsidRDefault="00A17401" w:rsidP="00474A63">
      <w:pPr>
        <w:spacing w:line="360" w:lineRule="auto"/>
        <w:ind w:left="709"/>
        <w:jc w:val="both"/>
      </w:pPr>
      <w:r>
        <w:t xml:space="preserve">4.2.1.2.2.1.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з</w:t>
      </w:r>
      <w:r w:rsidRPr="00273DEA">
        <w:t>аболявания на гастроинтестиналния тракт: язвена болест на стомаха и дванадесетопръстника</w:t>
      </w:r>
    </w:p>
    <w:p w:rsidR="00474A63" w:rsidRDefault="00A17401" w:rsidP="00474A63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131827" w:rsidRDefault="00A17401" w:rsidP="00474A63">
      <w:pPr>
        <w:spacing w:line="360" w:lineRule="auto"/>
        <w:ind w:left="709"/>
        <w:jc w:val="both"/>
      </w:pPr>
      <w:r>
        <w:t xml:space="preserve">4.2.1.2.2.2.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з</w:t>
      </w:r>
      <w:r w:rsidRPr="00273DEA">
        <w:t>аболявания на черния дроб: хепатити и цирози</w:t>
      </w:r>
    </w:p>
    <w:p w:rsidR="00474A63" w:rsidRDefault="00A17401" w:rsidP="00474A63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131827" w:rsidRDefault="00A17401" w:rsidP="00A17401">
      <w:pPr>
        <w:spacing w:line="360" w:lineRule="auto"/>
        <w:ind w:left="709" w:right="-284"/>
        <w:jc w:val="both"/>
      </w:pPr>
      <w:r>
        <w:t xml:space="preserve">4.2.1.2.2.3.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з</w:t>
      </w:r>
      <w:r w:rsidRPr="00273DEA">
        <w:t xml:space="preserve">аболявания на  жлъчната система: </w:t>
      </w:r>
      <w:proofErr w:type="spellStart"/>
      <w:r w:rsidRPr="00273DEA">
        <w:t>холецистит</w:t>
      </w:r>
      <w:proofErr w:type="spellEnd"/>
    </w:p>
    <w:p w:rsidR="00A17401" w:rsidRPr="00273DEA" w:rsidRDefault="00A17401" w:rsidP="00A17401">
      <w:pPr>
        <w:spacing w:line="360" w:lineRule="auto"/>
        <w:ind w:left="709" w:right="-284"/>
        <w:jc w:val="both"/>
      </w:pPr>
      <w:r>
        <w:t xml:space="preserve">Продължителност: 1 ден </w:t>
      </w:r>
      <w:r>
        <w:rPr>
          <w:lang w:val="en-US"/>
        </w:rPr>
        <w:t>(</w:t>
      </w:r>
      <w:r>
        <w:t>8 академични часа</w:t>
      </w:r>
      <w:r>
        <w:rPr>
          <w:lang w:val="en-US"/>
        </w:rPr>
        <w:t>)</w:t>
      </w:r>
    </w:p>
    <w:p w:rsidR="000A4E2A" w:rsidRDefault="003A384C" w:rsidP="00A17401">
      <w:pPr>
        <w:spacing w:line="360" w:lineRule="auto"/>
        <w:ind w:left="709" w:right="-284"/>
        <w:jc w:val="both"/>
      </w:pPr>
      <w:r>
        <w:t>4.2.1.2.2.4</w:t>
      </w:r>
      <w:r w:rsidR="00A17401">
        <w:t xml:space="preserve">.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з</w:t>
      </w:r>
      <w:r w:rsidR="00A17401" w:rsidRPr="00273DEA">
        <w:t xml:space="preserve">аболявания на панкреаса: </w:t>
      </w:r>
      <w:proofErr w:type="spellStart"/>
      <w:r w:rsidR="00A17401" w:rsidRPr="00273DEA">
        <w:t>панкреатит</w:t>
      </w:r>
      <w:proofErr w:type="spellEnd"/>
    </w:p>
    <w:p w:rsidR="00A17401" w:rsidRPr="00273DEA" w:rsidRDefault="00A17401" w:rsidP="00A17401">
      <w:pPr>
        <w:spacing w:line="360" w:lineRule="auto"/>
        <w:ind w:left="709" w:right="-284"/>
        <w:jc w:val="both"/>
      </w:pPr>
      <w:r>
        <w:t xml:space="preserve">Продължителност: 1 ден </w:t>
      </w:r>
      <w:r>
        <w:rPr>
          <w:lang w:val="en-US"/>
        </w:rPr>
        <w:t>(</w:t>
      </w:r>
      <w:r>
        <w:t>8 академични часа</w:t>
      </w:r>
      <w:r>
        <w:rPr>
          <w:lang w:val="en-US"/>
        </w:rPr>
        <w:t>)</w:t>
      </w:r>
    </w:p>
    <w:p w:rsidR="00A17401" w:rsidRPr="00C871A2" w:rsidRDefault="00EF764F" w:rsidP="00B65131">
      <w:pPr>
        <w:spacing w:line="360" w:lineRule="auto"/>
        <w:ind w:left="709"/>
        <w:jc w:val="both"/>
      </w:pPr>
      <w:r w:rsidRPr="00C871A2">
        <w:t>4.2.1.2.3.</w:t>
      </w:r>
      <w:r w:rsidR="00727350" w:rsidRPr="00C871A2">
        <w:t xml:space="preserve"> </w:t>
      </w:r>
      <w:r w:rsidR="004C6398" w:rsidRPr="00C871A2">
        <w:rPr>
          <w:u w:val="single"/>
        </w:rPr>
        <w:t>Основи на терапията при</w:t>
      </w:r>
      <w:r w:rsidR="004C6398" w:rsidRPr="00C871A2">
        <w:rPr>
          <w:u w:val="single"/>
          <w:lang w:val="ru-RU"/>
        </w:rPr>
        <w:t xml:space="preserve"> </w:t>
      </w:r>
      <w:proofErr w:type="spellStart"/>
      <w:r w:rsidR="004C6398" w:rsidRPr="00C871A2">
        <w:rPr>
          <w:u w:val="single"/>
          <w:lang w:val="ru-RU"/>
        </w:rPr>
        <w:t>белодробни</w:t>
      </w:r>
      <w:proofErr w:type="spellEnd"/>
      <w:r w:rsidR="00727350" w:rsidRPr="00C871A2">
        <w:rPr>
          <w:u w:val="single"/>
        </w:rPr>
        <w:t xml:space="preserve"> заболявания</w:t>
      </w:r>
      <w:r w:rsidR="00634D16" w:rsidRPr="00C871A2">
        <w:t xml:space="preserve"> </w:t>
      </w:r>
    </w:p>
    <w:p w:rsidR="00DB16ED" w:rsidRDefault="00A17401" w:rsidP="00474A63">
      <w:pPr>
        <w:spacing w:line="360" w:lineRule="auto"/>
        <w:ind w:left="709"/>
        <w:jc w:val="both"/>
      </w:pPr>
      <w:r>
        <w:t>4.2.1.2.3.1.</w:t>
      </w:r>
      <w:r w:rsidRPr="00A17401">
        <w:t xml:space="preserve">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о</w:t>
      </w:r>
      <w:r w:rsidR="00A12B2A" w:rsidRPr="00273DEA">
        <w:t>стри и хронични бронхити</w:t>
      </w:r>
    </w:p>
    <w:p w:rsidR="00474A63" w:rsidRDefault="00A12B2A" w:rsidP="00474A63">
      <w:pPr>
        <w:spacing w:line="360" w:lineRule="auto"/>
        <w:ind w:left="709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2C5184" w:rsidRDefault="00A12B2A" w:rsidP="00A12B2A">
      <w:pPr>
        <w:spacing w:line="360" w:lineRule="auto"/>
        <w:ind w:left="709" w:right="-284"/>
        <w:jc w:val="both"/>
      </w:pPr>
      <w:r>
        <w:t>4.2.1.2.3.2.</w:t>
      </w:r>
      <w:r w:rsidRPr="00A17401">
        <w:t xml:space="preserve">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п</w:t>
      </w:r>
      <w:r w:rsidRPr="00273DEA">
        <w:t>невмонии</w:t>
      </w:r>
      <w:r>
        <w:t>,</w:t>
      </w:r>
      <w:r w:rsidRPr="00273DEA">
        <w:t xml:space="preserve"> придобити в обществото</w:t>
      </w:r>
    </w:p>
    <w:p w:rsidR="00474A63" w:rsidRDefault="00A12B2A" w:rsidP="00A12B2A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C109D8" w:rsidRDefault="00A12B2A" w:rsidP="00A12B2A">
      <w:pPr>
        <w:spacing w:line="360" w:lineRule="auto"/>
        <w:ind w:left="709" w:right="-284"/>
        <w:jc w:val="both"/>
      </w:pPr>
      <w:r>
        <w:t>4.2.1.2.3.3.</w:t>
      </w:r>
      <w:r w:rsidRPr="00A17401">
        <w:t xml:space="preserve">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 xml:space="preserve">на </w:t>
      </w:r>
      <w:proofErr w:type="spellStart"/>
      <w:r w:rsidR="000B0A22">
        <w:t>н</w:t>
      </w:r>
      <w:r w:rsidRPr="00273DEA">
        <w:t>озокомиални</w:t>
      </w:r>
      <w:proofErr w:type="spellEnd"/>
      <w:r w:rsidRPr="00273DEA">
        <w:t xml:space="preserve"> пневмонии</w:t>
      </w:r>
    </w:p>
    <w:p w:rsidR="00A12B2A" w:rsidRPr="00273DEA" w:rsidRDefault="00A12B2A" w:rsidP="00A12B2A">
      <w:pPr>
        <w:spacing w:line="360" w:lineRule="auto"/>
        <w:ind w:left="709" w:right="-284"/>
        <w:jc w:val="both"/>
      </w:pPr>
      <w:r>
        <w:lastRenderedPageBreak/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09421F" w:rsidRDefault="00A12B2A" w:rsidP="00A12B2A">
      <w:pPr>
        <w:spacing w:line="360" w:lineRule="auto"/>
        <w:ind w:left="709" w:right="-284"/>
        <w:jc w:val="both"/>
      </w:pPr>
      <w:r>
        <w:t>4.2.1.2.3.4.</w:t>
      </w:r>
      <w:r w:rsidRPr="00A17401">
        <w:t xml:space="preserve">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 xml:space="preserve">на </w:t>
      </w:r>
      <w:r w:rsidRPr="00273DEA">
        <w:t>ХОББ</w:t>
      </w:r>
    </w:p>
    <w:p w:rsidR="00474A63" w:rsidRDefault="00A12B2A" w:rsidP="00A12B2A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2E4949" w:rsidRDefault="00A12B2A" w:rsidP="00474A63">
      <w:pPr>
        <w:spacing w:line="360" w:lineRule="auto"/>
        <w:ind w:left="709" w:right="-284"/>
        <w:jc w:val="both"/>
      </w:pPr>
      <w:r>
        <w:t>4.2.1.2.3.5.</w:t>
      </w:r>
      <w:r w:rsidRPr="00A17401">
        <w:t xml:space="preserve"> </w:t>
      </w:r>
      <w:r w:rsidR="008206AB">
        <w:t xml:space="preserve">Курс: </w:t>
      </w:r>
      <w:r w:rsidR="00894BE1">
        <w:t xml:space="preserve">Диагноза, диференциална диагноза и терапия </w:t>
      </w:r>
      <w:r w:rsidR="000B0A22">
        <w:t>на т</w:t>
      </w:r>
      <w:r w:rsidRPr="00273DEA">
        <w:t>уберкулоза</w:t>
      </w:r>
    </w:p>
    <w:p w:rsidR="00BE0C11" w:rsidRDefault="00A12B2A" w:rsidP="00474A63">
      <w:pPr>
        <w:spacing w:line="360" w:lineRule="auto"/>
        <w:ind w:left="709" w:right="-284"/>
        <w:jc w:val="both"/>
        <w:rPr>
          <w:b/>
        </w:rPr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4C6398" w:rsidRPr="00C871A2" w:rsidRDefault="00EF764F" w:rsidP="00474A63">
      <w:pPr>
        <w:spacing w:line="360" w:lineRule="auto"/>
        <w:ind w:left="709" w:right="-284"/>
        <w:jc w:val="both"/>
      </w:pPr>
      <w:r w:rsidRPr="00C871A2">
        <w:t>4.2.1.2.4.</w:t>
      </w:r>
      <w:r w:rsidR="00727350" w:rsidRPr="00C871A2">
        <w:t xml:space="preserve"> </w:t>
      </w:r>
      <w:r w:rsidR="004C6398" w:rsidRPr="00C871A2">
        <w:rPr>
          <w:u w:val="single"/>
        </w:rPr>
        <w:t>Основи на терапията при</w:t>
      </w:r>
      <w:r w:rsidR="004C6398" w:rsidRPr="00C871A2">
        <w:rPr>
          <w:u w:val="single"/>
          <w:lang w:val="ru-RU"/>
        </w:rPr>
        <w:t xml:space="preserve"> </w:t>
      </w:r>
      <w:r w:rsidR="00FB06B2" w:rsidRPr="00C871A2">
        <w:rPr>
          <w:u w:val="single"/>
        </w:rPr>
        <w:t>сърдечносъдови заболявания</w:t>
      </w:r>
    </w:p>
    <w:p w:rsidR="00186EFB" w:rsidRDefault="001B2E4C" w:rsidP="00630F56">
      <w:pPr>
        <w:spacing w:line="360" w:lineRule="auto"/>
        <w:ind w:left="709" w:right="-284"/>
        <w:jc w:val="both"/>
      </w:pPr>
      <w:r>
        <w:t xml:space="preserve">4.2.1.2.4.1. </w:t>
      </w:r>
      <w:r w:rsidR="00A615CC">
        <w:t xml:space="preserve">Курс: </w:t>
      </w:r>
      <w:r w:rsidR="00894BE1">
        <w:t>Диагноза, диференциална диагноза и терапия на</w:t>
      </w:r>
      <w:r w:rsidR="00630F56" w:rsidRPr="00630F56">
        <w:t xml:space="preserve"> </w:t>
      </w:r>
      <w:proofErr w:type="spellStart"/>
      <w:r w:rsidR="00630F56">
        <w:t>е</w:t>
      </w:r>
      <w:r w:rsidR="00630F56" w:rsidRPr="00273DEA">
        <w:t>сенциална</w:t>
      </w:r>
      <w:proofErr w:type="spellEnd"/>
      <w:r w:rsidR="00630F56" w:rsidRPr="00273DEA">
        <w:t xml:space="preserve"> хипертония</w:t>
      </w:r>
    </w:p>
    <w:p w:rsidR="00630F56" w:rsidRPr="00273DEA" w:rsidRDefault="00630F56" w:rsidP="00630F56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>2</w:t>
      </w:r>
      <w:r>
        <w:t xml:space="preserve"> дни </w:t>
      </w:r>
      <w:r>
        <w:rPr>
          <w:lang w:val="en-US"/>
        </w:rPr>
        <w:t>(</w:t>
      </w:r>
      <w:r w:rsidR="00575373">
        <w:t>16</w:t>
      </w:r>
      <w:r>
        <w:t xml:space="preserve"> академични часа</w:t>
      </w:r>
      <w:r>
        <w:rPr>
          <w:lang w:val="en-US"/>
        </w:rPr>
        <w:t>)</w:t>
      </w:r>
    </w:p>
    <w:p w:rsidR="00A9740F" w:rsidRDefault="00630F56" w:rsidP="00630F56">
      <w:pPr>
        <w:spacing w:line="360" w:lineRule="auto"/>
        <w:ind w:left="709" w:right="-284"/>
        <w:jc w:val="both"/>
      </w:pPr>
      <w:r>
        <w:t xml:space="preserve">4.2.1.2.4.2. </w:t>
      </w:r>
      <w:r w:rsidR="00A615CC">
        <w:t xml:space="preserve">Курс: </w:t>
      </w:r>
      <w:r>
        <w:t>Диагноза, диференциална диагноза и терапия на и</w:t>
      </w:r>
      <w:r w:rsidRPr="00273DEA">
        <w:t>схемична болест на сърцето</w:t>
      </w:r>
    </w:p>
    <w:p w:rsidR="00630F56" w:rsidRPr="00273DEA" w:rsidRDefault="00630F56" w:rsidP="00630F56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>1</w:t>
      </w:r>
      <w:r>
        <w:t xml:space="preserve"> д</w:t>
      </w:r>
      <w:r w:rsidR="00474A63">
        <w:t>е</w:t>
      </w:r>
      <w:r>
        <w:t xml:space="preserve">н </w:t>
      </w:r>
      <w:r>
        <w:rPr>
          <w:lang w:val="en-US"/>
        </w:rPr>
        <w:t>(</w:t>
      </w:r>
      <w:r w:rsidR="00474A63">
        <w:t>8</w:t>
      </w:r>
      <w:r>
        <w:t xml:space="preserve"> академични часа</w:t>
      </w:r>
      <w:r>
        <w:rPr>
          <w:lang w:val="en-US"/>
        </w:rPr>
        <w:t>)</w:t>
      </w:r>
    </w:p>
    <w:p w:rsidR="00AF156C" w:rsidRDefault="00630F56" w:rsidP="00630F56">
      <w:pPr>
        <w:spacing w:line="360" w:lineRule="auto"/>
        <w:ind w:left="709" w:right="-284"/>
        <w:jc w:val="both"/>
      </w:pPr>
      <w:r>
        <w:t xml:space="preserve">4.2.1.2.4.3. </w:t>
      </w:r>
      <w:r w:rsidR="00A615CC">
        <w:t xml:space="preserve">Курс: </w:t>
      </w:r>
      <w:r>
        <w:t xml:space="preserve">Диагноза, диференциална диагноза и терапия на </w:t>
      </w:r>
      <w:proofErr w:type="spellStart"/>
      <w:r>
        <w:t>з</w:t>
      </w:r>
      <w:r w:rsidRPr="00273DEA">
        <w:t>астойна</w:t>
      </w:r>
      <w:proofErr w:type="spellEnd"/>
      <w:r w:rsidRPr="00273DEA">
        <w:t xml:space="preserve"> сърдечна недостатъчност</w:t>
      </w:r>
    </w:p>
    <w:p w:rsidR="00474A63" w:rsidRDefault="00630F56" w:rsidP="00630F56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8D1E69" w:rsidRDefault="00630F56" w:rsidP="00630F56">
      <w:pPr>
        <w:spacing w:line="360" w:lineRule="auto"/>
        <w:ind w:left="709" w:right="-284"/>
        <w:jc w:val="both"/>
      </w:pPr>
      <w:r>
        <w:t xml:space="preserve">4.2.1.2.4.4. </w:t>
      </w:r>
      <w:r w:rsidR="00A615CC">
        <w:t xml:space="preserve">Курс: </w:t>
      </w:r>
      <w:r>
        <w:t>Диагноза, диференциална диагноза и терапия на</w:t>
      </w:r>
      <w:r w:rsidRPr="00273DEA">
        <w:t xml:space="preserve"> </w:t>
      </w:r>
      <w:r w:rsidR="00B14DC7">
        <w:t>н</w:t>
      </w:r>
      <w:r w:rsidRPr="00273DEA">
        <w:t>арушения на сърдечния ритъм</w:t>
      </w:r>
    </w:p>
    <w:p w:rsidR="00630F56" w:rsidRPr="00273DEA" w:rsidRDefault="00630F56" w:rsidP="00630F56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4C6398" w:rsidRPr="00C871A2" w:rsidRDefault="00EF764F" w:rsidP="00B65131">
      <w:pPr>
        <w:spacing w:line="360" w:lineRule="auto"/>
        <w:ind w:left="709"/>
        <w:jc w:val="both"/>
        <w:rPr>
          <w:u w:val="single"/>
        </w:rPr>
      </w:pPr>
      <w:r w:rsidRPr="00C871A2">
        <w:t>4.2.1.2.5.</w:t>
      </w:r>
      <w:r w:rsidR="00727350" w:rsidRPr="00C871A2">
        <w:rPr>
          <w:u w:val="single"/>
        </w:rPr>
        <w:t xml:space="preserve"> </w:t>
      </w:r>
      <w:r w:rsidR="004C6398" w:rsidRPr="00C871A2">
        <w:rPr>
          <w:u w:val="single"/>
        </w:rPr>
        <w:t>Основи на терапията при</w:t>
      </w:r>
      <w:r w:rsidR="004C6398" w:rsidRPr="00C871A2">
        <w:rPr>
          <w:u w:val="single"/>
          <w:lang w:val="ru-RU"/>
        </w:rPr>
        <w:t xml:space="preserve"> </w:t>
      </w:r>
      <w:proofErr w:type="spellStart"/>
      <w:r w:rsidR="004C6398" w:rsidRPr="00C871A2">
        <w:rPr>
          <w:u w:val="single"/>
          <w:lang w:val="ru-RU"/>
        </w:rPr>
        <w:t>метаболитноендокринни</w:t>
      </w:r>
      <w:proofErr w:type="spellEnd"/>
      <w:r w:rsidR="00FB06B2" w:rsidRPr="00C871A2">
        <w:rPr>
          <w:u w:val="single"/>
        </w:rPr>
        <w:t xml:space="preserve"> заболявания</w:t>
      </w:r>
    </w:p>
    <w:p w:rsidR="00C34889" w:rsidRDefault="00630F56" w:rsidP="00B14DC7">
      <w:pPr>
        <w:spacing w:line="360" w:lineRule="auto"/>
        <w:ind w:left="709" w:right="-284"/>
        <w:jc w:val="both"/>
      </w:pPr>
      <w:r>
        <w:t>4.2.1.2.5.1.</w:t>
      </w:r>
      <w:r w:rsidRPr="00630F56">
        <w:t xml:space="preserve"> </w:t>
      </w:r>
      <w:r w:rsidR="00A615CC">
        <w:t xml:space="preserve">Курс: </w:t>
      </w:r>
      <w:r>
        <w:t>Диагноза, диференциална диагноза и терапия на</w:t>
      </w:r>
      <w:r w:rsidR="00B14DC7" w:rsidRPr="00B14DC7">
        <w:t xml:space="preserve"> </w:t>
      </w:r>
      <w:r w:rsidR="00B14DC7">
        <w:t>м</w:t>
      </w:r>
      <w:r w:rsidR="00B14DC7" w:rsidRPr="00273DEA">
        <w:t xml:space="preserve">етаболитен синдром и </w:t>
      </w:r>
      <w:proofErr w:type="spellStart"/>
      <w:r w:rsidR="00B14DC7" w:rsidRPr="00273DEA">
        <w:t>дислипидемии</w:t>
      </w:r>
      <w:proofErr w:type="spellEnd"/>
    </w:p>
    <w:p w:rsidR="00B14DC7" w:rsidRPr="00273DEA" w:rsidRDefault="00B14DC7" w:rsidP="00B14DC7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>2</w:t>
      </w:r>
      <w:r>
        <w:t xml:space="preserve"> дни </w:t>
      </w:r>
      <w:r>
        <w:rPr>
          <w:lang w:val="en-US"/>
        </w:rPr>
        <w:t>(</w:t>
      </w:r>
      <w:r w:rsidR="00575373">
        <w:t>16</w:t>
      </w:r>
      <w:r>
        <w:t xml:space="preserve"> академични часа</w:t>
      </w:r>
      <w:r>
        <w:rPr>
          <w:lang w:val="en-US"/>
        </w:rPr>
        <w:t>)</w:t>
      </w:r>
    </w:p>
    <w:p w:rsidR="00B676D5" w:rsidRDefault="00B14DC7" w:rsidP="00B14DC7">
      <w:pPr>
        <w:spacing w:line="360" w:lineRule="auto"/>
        <w:ind w:left="709" w:right="-284"/>
        <w:jc w:val="both"/>
      </w:pPr>
      <w:r>
        <w:t>4.2.1.2.5.2.</w:t>
      </w:r>
      <w:r w:rsidRPr="00630F56">
        <w:t xml:space="preserve"> </w:t>
      </w:r>
      <w:r w:rsidR="00A615CC">
        <w:t xml:space="preserve">Курс: </w:t>
      </w:r>
      <w:r>
        <w:t>Диагноза, диференциална диагноза и терапия на</w:t>
      </w:r>
      <w:r w:rsidRPr="00B14DC7">
        <w:t xml:space="preserve"> </w:t>
      </w:r>
      <w:r w:rsidR="00B676D5">
        <w:t>захарен диабет</w:t>
      </w:r>
    </w:p>
    <w:p w:rsidR="00B14DC7" w:rsidRPr="00273DEA" w:rsidRDefault="00B14DC7" w:rsidP="00B14DC7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>2</w:t>
      </w:r>
      <w:r>
        <w:t xml:space="preserve"> дни </w:t>
      </w:r>
      <w:r>
        <w:rPr>
          <w:lang w:val="en-US"/>
        </w:rPr>
        <w:t>(</w:t>
      </w:r>
      <w:r w:rsidR="00575373">
        <w:t>16</w:t>
      </w:r>
      <w:r>
        <w:t xml:space="preserve"> академични часа</w:t>
      </w:r>
      <w:r>
        <w:rPr>
          <w:lang w:val="en-US"/>
        </w:rPr>
        <w:t>)</w:t>
      </w:r>
    </w:p>
    <w:p w:rsidR="005F3A1C" w:rsidRDefault="00B14DC7" w:rsidP="00B14DC7">
      <w:pPr>
        <w:spacing w:line="360" w:lineRule="auto"/>
        <w:ind w:left="709" w:right="-284"/>
        <w:jc w:val="both"/>
      </w:pPr>
      <w:r>
        <w:t>4.2.1.2.5.3.</w:t>
      </w:r>
      <w:r w:rsidRPr="00630F56">
        <w:t xml:space="preserve"> </w:t>
      </w:r>
      <w:r w:rsidR="00A615CC">
        <w:t xml:space="preserve">Курс: </w:t>
      </w:r>
      <w:r>
        <w:t>Диагноза, диференциална диагноза и терапия на</w:t>
      </w:r>
      <w:r w:rsidRPr="00B14DC7">
        <w:t xml:space="preserve"> </w:t>
      </w:r>
      <w:r>
        <w:t>з</w:t>
      </w:r>
      <w:r w:rsidRPr="00273DEA">
        <w:t>а</w:t>
      </w:r>
      <w:r>
        <w:t xml:space="preserve">болявания на щитовидната жлеза и </w:t>
      </w:r>
      <w:proofErr w:type="spellStart"/>
      <w:r>
        <w:t>паращитовидните</w:t>
      </w:r>
      <w:proofErr w:type="spellEnd"/>
      <w:r>
        <w:t xml:space="preserve"> жлези</w:t>
      </w:r>
    </w:p>
    <w:p w:rsidR="00474A63" w:rsidRDefault="00B14DC7" w:rsidP="00B14DC7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9B5782" w:rsidRDefault="00B14DC7" w:rsidP="00B14DC7">
      <w:pPr>
        <w:spacing w:line="360" w:lineRule="auto"/>
        <w:ind w:left="709" w:right="-284"/>
        <w:jc w:val="both"/>
      </w:pPr>
      <w:r>
        <w:t>4.2.1.2.5.4.</w:t>
      </w:r>
      <w:r w:rsidRPr="00630F56">
        <w:t xml:space="preserve"> </w:t>
      </w:r>
      <w:r w:rsidR="00A615CC">
        <w:t xml:space="preserve">Курс: </w:t>
      </w:r>
      <w:r>
        <w:t>Диагноза, диференциална диагноза и терапия на</w:t>
      </w:r>
      <w:r w:rsidRPr="00B14DC7">
        <w:t xml:space="preserve"> </w:t>
      </w:r>
      <w:r>
        <w:t>з</w:t>
      </w:r>
      <w:r w:rsidRPr="00273DEA">
        <w:t>а</w:t>
      </w:r>
      <w:r>
        <w:t xml:space="preserve">болявания на </w:t>
      </w:r>
      <w:proofErr w:type="spellStart"/>
      <w:r>
        <w:t>хипоталамо</w:t>
      </w:r>
      <w:proofErr w:type="spellEnd"/>
      <w:r>
        <w:t>-</w:t>
      </w:r>
      <w:proofErr w:type="spellStart"/>
      <w:r>
        <w:t>хипофизо</w:t>
      </w:r>
      <w:proofErr w:type="spellEnd"/>
      <w:r>
        <w:t>-</w:t>
      </w:r>
      <w:r w:rsidRPr="00273DEA">
        <w:t>надбъбречната ос</w:t>
      </w:r>
    </w:p>
    <w:p w:rsidR="00474A63" w:rsidRDefault="00B14DC7" w:rsidP="00B14DC7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021CF4" w:rsidRDefault="00B14DC7" w:rsidP="00B14DC7">
      <w:pPr>
        <w:spacing w:line="360" w:lineRule="auto"/>
        <w:ind w:left="709" w:right="-284"/>
        <w:jc w:val="both"/>
      </w:pPr>
      <w:r>
        <w:t>4.2.1.2.5.5.</w:t>
      </w:r>
      <w:r w:rsidRPr="00630F56">
        <w:t xml:space="preserve"> </w:t>
      </w:r>
      <w:r w:rsidR="00A615CC">
        <w:t xml:space="preserve">Курс: </w:t>
      </w:r>
      <w:r>
        <w:t>Диагноза, диференциална диагноза и терапия на</w:t>
      </w:r>
      <w:r w:rsidRPr="00B14DC7">
        <w:t xml:space="preserve"> </w:t>
      </w:r>
      <w:r>
        <w:t>з</w:t>
      </w:r>
      <w:r w:rsidRPr="00273DEA">
        <w:t>а</w:t>
      </w:r>
      <w:r>
        <w:t xml:space="preserve">болявания на </w:t>
      </w:r>
      <w:proofErr w:type="spellStart"/>
      <w:r>
        <w:t>гонадните</w:t>
      </w:r>
      <w:proofErr w:type="spellEnd"/>
      <w:r>
        <w:t xml:space="preserve"> жлези</w:t>
      </w:r>
    </w:p>
    <w:p w:rsidR="00B14DC7" w:rsidRPr="00273DEA" w:rsidRDefault="00B14DC7" w:rsidP="00B14DC7">
      <w:pPr>
        <w:spacing w:line="360" w:lineRule="auto"/>
        <w:ind w:left="709" w:right="-284"/>
        <w:jc w:val="both"/>
      </w:pPr>
      <w:r>
        <w:t xml:space="preserve">Продължителност: </w:t>
      </w:r>
      <w:r w:rsidR="00474A63">
        <w:t xml:space="preserve">1 ден </w:t>
      </w:r>
      <w:r w:rsidR="00474A63">
        <w:rPr>
          <w:lang w:val="en-US"/>
        </w:rPr>
        <w:t>(</w:t>
      </w:r>
      <w:r w:rsidR="00474A63">
        <w:t>8 академични часа</w:t>
      </w:r>
      <w:r w:rsidR="00474A63">
        <w:rPr>
          <w:lang w:val="en-US"/>
        </w:rPr>
        <w:t>)</w:t>
      </w:r>
    </w:p>
    <w:p w:rsidR="00BE0C11" w:rsidRDefault="00BE0C11" w:rsidP="00B65131">
      <w:pPr>
        <w:spacing w:line="360" w:lineRule="auto"/>
        <w:ind w:firstLine="709"/>
        <w:jc w:val="both"/>
        <w:rPr>
          <w:b/>
        </w:rPr>
      </w:pPr>
    </w:p>
    <w:p w:rsidR="00EF764F" w:rsidRPr="00EF764F" w:rsidRDefault="00EF764F" w:rsidP="00B65131">
      <w:pPr>
        <w:spacing w:line="360" w:lineRule="auto"/>
        <w:ind w:firstLine="709"/>
        <w:jc w:val="both"/>
        <w:rPr>
          <w:b/>
        </w:rPr>
      </w:pPr>
      <w:r>
        <w:rPr>
          <w:b/>
        </w:rPr>
        <w:t>4.2.1.3.</w:t>
      </w:r>
      <w:r w:rsidR="00FB06B2">
        <w:rPr>
          <w:b/>
        </w:rPr>
        <w:t xml:space="preserve"> </w:t>
      </w:r>
      <w:r>
        <w:rPr>
          <w:b/>
        </w:rPr>
        <w:t>Клинична фармакология и терапия</w:t>
      </w:r>
      <w:r w:rsidRPr="00EF764F">
        <w:rPr>
          <w:b/>
        </w:rPr>
        <w:t xml:space="preserve"> </w:t>
      </w:r>
    </w:p>
    <w:p w:rsidR="00D21DEA" w:rsidRPr="00892509" w:rsidRDefault="00EF764F" w:rsidP="00FB06B2">
      <w:pPr>
        <w:pStyle w:val="ListParagraph"/>
        <w:spacing w:line="360" w:lineRule="auto"/>
        <w:ind w:left="709"/>
        <w:jc w:val="both"/>
      </w:pPr>
      <w:r>
        <w:t>4.2.1.3.1.</w:t>
      </w:r>
      <w:r w:rsidR="00FB06B2">
        <w:t xml:space="preserve"> </w:t>
      </w:r>
      <w:r w:rsidR="00500474">
        <w:t>Семинар</w:t>
      </w:r>
      <w:r w:rsidR="00A615CC">
        <w:t xml:space="preserve">: </w:t>
      </w:r>
      <w:r w:rsidRPr="00CD148D">
        <w:t>Нормативни и етични изисквания при планиране и провеждане на клинични проучвания на лекарства. Добра клинична практика</w:t>
      </w:r>
      <w:r>
        <w:t xml:space="preserve"> </w:t>
      </w:r>
      <w:r>
        <w:rPr>
          <w:lang w:val="en-US"/>
        </w:rPr>
        <w:t>(</w:t>
      </w:r>
      <w:r>
        <w:t>ДКП</w:t>
      </w:r>
      <w:r>
        <w:rPr>
          <w:lang w:val="en-US"/>
        </w:rPr>
        <w:t>)</w:t>
      </w:r>
      <w:r w:rsidR="00892509">
        <w:t>.</w:t>
      </w:r>
    </w:p>
    <w:p w:rsidR="00EF764F" w:rsidRPr="001B5E4B" w:rsidRDefault="001B5E4B" w:rsidP="00FB06B2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B14DC7">
        <w:t>5</w:t>
      </w:r>
      <w:r>
        <w:t xml:space="preserve"> дни </w:t>
      </w:r>
      <w:r>
        <w:rPr>
          <w:lang w:val="en-US"/>
        </w:rPr>
        <w:t>(</w:t>
      </w:r>
      <w:r w:rsidR="00B14DC7">
        <w:t>40</w:t>
      </w:r>
      <w:r>
        <w:t xml:space="preserve"> академични часа</w:t>
      </w:r>
      <w:r>
        <w:rPr>
          <w:lang w:val="en-US"/>
        </w:rPr>
        <w:t>)</w:t>
      </w:r>
    </w:p>
    <w:p w:rsidR="00EB4148" w:rsidRDefault="00D7690E" w:rsidP="00C20131">
      <w:pPr>
        <w:pStyle w:val="ListParagraph"/>
        <w:spacing w:line="360" w:lineRule="auto"/>
        <w:ind w:left="709"/>
        <w:jc w:val="both"/>
      </w:pPr>
      <w:r>
        <w:t>4.2.1.3.2.</w:t>
      </w:r>
      <w:r w:rsidR="00C20131">
        <w:t xml:space="preserve"> </w:t>
      </w:r>
      <w:r w:rsidR="00500474">
        <w:t xml:space="preserve">Семинар: </w:t>
      </w:r>
      <w:r w:rsidRPr="00CD148D">
        <w:t>Подходи за планиране и организиране на клинични проучвания на лекарства. Видове дизайн на</w:t>
      </w:r>
      <w:r w:rsidR="00C20131">
        <w:t xml:space="preserve"> клинични проучвания. Методи за </w:t>
      </w:r>
      <w:r w:rsidRPr="00CD148D">
        <w:t xml:space="preserve">ограничаване на „външни влияния”: </w:t>
      </w:r>
      <w:proofErr w:type="spellStart"/>
      <w:r w:rsidRPr="00CD148D">
        <w:t>плацебо</w:t>
      </w:r>
      <w:proofErr w:type="spellEnd"/>
      <w:r w:rsidRPr="00CD148D">
        <w:t>,</w:t>
      </w:r>
      <w:r w:rsidRPr="00CD148D">
        <w:rPr>
          <w:lang w:val="ru-RU"/>
        </w:rPr>
        <w:t xml:space="preserve"> </w:t>
      </w:r>
      <w:proofErr w:type="spellStart"/>
      <w:r w:rsidRPr="00CD148D">
        <w:t>рандомизация</w:t>
      </w:r>
      <w:proofErr w:type="spellEnd"/>
      <w:r w:rsidRPr="00CD148D">
        <w:t xml:space="preserve">, </w:t>
      </w:r>
      <w:r w:rsidR="00480F24">
        <w:t xml:space="preserve">стратификация, </w:t>
      </w:r>
      <w:r w:rsidRPr="00CD148D">
        <w:t>заслепяване. Подбор на участниците – критерии за</w:t>
      </w:r>
      <w:r w:rsidR="00480F24">
        <w:t xml:space="preserve"> </w:t>
      </w:r>
      <w:r w:rsidR="00EB4148">
        <w:t>включване и изключване</w:t>
      </w:r>
      <w:r w:rsidR="00342F12">
        <w:t>.</w:t>
      </w:r>
    </w:p>
    <w:p w:rsidR="00474A63" w:rsidRDefault="001B5E4B" w:rsidP="00C20131">
      <w:pPr>
        <w:pStyle w:val="ListParagraph"/>
        <w:spacing w:line="360" w:lineRule="auto"/>
        <w:ind w:left="709"/>
        <w:jc w:val="both"/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342F12" w:rsidRDefault="00C239CB" w:rsidP="00584184">
      <w:pPr>
        <w:pStyle w:val="ListParagraph"/>
        <w:spacing w:line="360" w:lineRule="auto"/>
        <w:ind w:left="709"/>
        <w:jc w:val="both"/>
      </w:pPr>
      <w:r>
        <w:tab/>
        <w:t>4.2.1.3.3.</w:t>
      </w:r>
      <w:r w:rsidR="008D4D67">
        <w:t xml:space="preserve"> </w:t>
      </w:r>
      <w:r w:rsidR="00500474">
        <w:t xml:space="preserve">Семинар: </w:t>
      </w:r>
      <w:proofErr w:type="spellStart"/>
      <w:r>
        <w:t>Биостатистически</w:t>
      </w:r>
      <w:proofErr w:type="spellEnd"/>
      <w:r>
        <w:t xml:space="preserve"> подходи при планиране и оценка на резултати от клинични проучвания. Тестове за оценка на статистическа значимост.</w:t>
      </w:r>
      <w:r w:rsidR="00584184">
        <w:t xml:space="preserve"> </w:t>
      </w:r>
      <w:r>
        <w:t>Определяне на необходим брой участници. Дефиниране на нулева хипотеза.</w:t>
      </w:r>
      <w:r w:rsidR="00584184">
        <w:t xml:space="preserve"> </w:t>
      </w:r>
      <w:r>
        <w:t xml:space="preserve">Определяне на доверителни интервали. </w:t>
      </w:r>
    </w:p>
    <w:p w:rsidR="00C239CB" w:rsidRDefault="001B5E4B" w:rsidP="00584184">
      <w:pPr>
        <w:pStyle w:val="ListParagraph"/>
        <w:spacing w:line="360" w:lineRule="auto"/>
        <w:ind w:left="709"/>
        <w:jc w:val="both"/>
      </w:pPr>
      <w:r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376262" w:rsidRDefault="00C565B1" w:rsidP="00B65131">
      <w:pPr>
        <w:pStyle w:val="ListParagraph"/>
        <w:tabs>
          <w:tab w:val="left" w:pos="567"/>
        </w:tabs>
        <w:spacing w:line="360" w:lineRule="auto"/>
        <w:ind w:left="720" w:hanging="11"/>
        <w:jc w:val="both"/>
      </w:pPr>
      <w:r>
        <w:tab/>
        <w:t>4.2.1.3.</w:t>
      </w:r>
      <w:r w:rsidR="00502A2F">
        <w:t>4</w:t>
      </w:r>
      <w:r>
        <w:t>.</w:t>
      </w:r>
      <w:r w:rsidR="00502A2F">
        <w:t xml:space="preserve"> </w:t>
      </w:r>
      <w:r w:rsidR="00500474">
        <w:t xml:space="preserve">Семинар: </w:t>
      </w:r>
      <w:r>
        <w:t xml:space="preserve">Клинични проучвания за </w:t>
      </w:r>
      <w:proofErr w:type="spellStart"/>
      <w:r>
        <w:t>бионаличност</w:t>
      </w:r>
      <w:proofErr w:type="spellEnd"/>
      <w:r>
        <w:t xml:space="preserve"> и </w:t>
      </w:r>
      <w:proofErr w:type="spellStart"/>
      <w:r>
        <w:t>биоеквивалентност</w:t>
      </w:r>
      <w:proofErr w:type="spellEnd"/>
      <w:r w:rsidR="003D3E99">
        <w:t xml:space="preserve"> –</w:t>
      </w:r>
      <w:r>
        <w:t xml:space="preserve"> дефиниране и изчисляване на първични, вторични и допълнит</w:t>
      </w:r>
      <w:r w:rsidR="00A724B9">
        <w:t xml:space="preserve">елни </w:t>
      </w:r>
      <w:proofErr w:type="spellStart"/>
      <w:r w:rsidR="004C4EBD">
        <w:t>таргетни</w:t>
      </w:r>
      <w:proofErr w:type="spellEnd"/>
      <w:r w:rsidR="00A724B9">
        <w:t xml:space="preserve"> параметри</w:t>
      </w:r>
    </w:p>
    <w:p w:rsidR="00C565B1" w:rsidRPr="00DC7654" w:rsidRDefault="001B5E4B" w:rsidP="00B65131">
      <w:pPr>
        <w:pStyle w:val="ListParagraph"/>
        <w:tabs>
          <w:tab w:val="left" w:pos="567"/>
        </w:tabs>
        <w:spacing w:line="360" w:lineRule="auto"/>
        <w:ind w:left="720" w:hanging="11"/>
        <w:jc w:val="both"/>
        <w:rPr>
          <w:color w:val="FF0000"/>
        </w:rPr>
      </w:pPr>
      <w:r>
        <w:t xml:space="preserve">Продължителност: </w:t>
      </w:r>
      <w:r w:rsidR="00682A7F">
        <w:t>5</w:t>
      </w:r>
      <w:r>
        <w:t xml:space="preserve"> дни </w:t>
      </w:r>
      <w:r>
        <w:rPr>
          <w:lang w:val="en-US"/>
        </w:rPr>
        <w:t>(</w:t>
      </w:r>
      <w:r w:rsidR="00682A7F">
        <w:t>4</w:t>
      </w:r>
      <w:r>
        <w:t>0 академични часа</w:t>
      </w:r>
      <w:r>
        <w:rPr>
          <w:lang w:val="en-US"/>
        </w:rPr>
        <w:t>)</w:t>
      </w:r>
    </w:p>
    <w:p w:rsidR="0099634E" w:rsidRDefault="00033B45" w:rsidP="001B5E4B">
      <w:pPr>
        <w:pStyle w:val="ListParagraph"/>
        <w:spacing w:line="360" w:lineRule="auto"/>
        <w:ind w:left="709"/>
        <w:jc w:val="both"/>
      </w:pPr>
      <w:r>
        <w:tab/>
      </w:r>
      <w:r w:rsidR="00387D38">
        <w:t>4.2.1.3.</w:t>
      </w:r>
      <w:r w:rsidR="00F82B76">
        <w:t>5</w:t>
      </w:r>
      <w:r w:rsidR="00387D38">
        <w:t>.</w:t>
      </w:r>
      <w:r w:rsidR="00F82B76">
        <w:t xml:space="preserve"> </w:t>
      </w:r>
      <w:r w:rsidR="00500474">
        <w:t xml:space="preserve">Семинар: </w:t>
      </w:r>
      <w:r>
        <w:t xml:space="preserve">Клинични проучвания за </w:t>
      </w:r>
      <w:proofErr w:type="spellStart"/>
      <w:r>
        <w:t>биоеквивалентност</w:t>
      </w:r>
      <w:proofErr w:type="spellEnd"/>
      <w:r w:rsidR="00AD5CF5">
        <w:t xml:space="preserve"> –</w:t>
      </w:r>
      <w:r>
        <w:t xml:space="preserve"> видове: средна, </w:t>
      </w:r>
      <w:proofErr w:type="spellStart"/>
      <w:r>
        <w:t>популационна</w:t>
      </w:r>
      <w:proofErr w:type="spellEnd"/>
      <w:r>
        <w:t xml:space="preserve"> и индивидуална </w:t>
      </w:r>
      <w:proofErr w:type="spellStart"/>
      <w:r>
        <w:t>биоеквивалентност</w:t>
      </w:r>
      <w:proofErr w:type="spellEnd"/>
      <w:r>
        <w:t xml:space="preserve">. Дизайн на клинични проучвания за </w:t>
      </w:r>
      <w:proofErr w:type="spellStart"/>
      <w:r>
        <w:t>биоеквивалентност</w:t>
      </w:r>
      <w:proofErr w:type="spellEnd"/>
      <w:r>
        <w:t xml:space="preserve"> при лекарства с бързо освобождаване.</w:t>
      </w:r>
    </w:p>
    <w:p w:rsidR="00033B45" w:rsidRPr="00784B3E" w:rsidRDefault="001B5E4B" w:rsidP="001B5E4B">
      <w:pPr>
        <w:pStyle w:val="ListParagraph"/>
        <w:spacing w:line="360" w:lineRule="auto"/>
        <w:ind w:left="709"/>
        <w:jc w:val="both"/>
        <w:rPr>
          <w:color w:val="FF0000"/>
        </w:rPr>
      </w:pPr>
      <w:r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784B3E" w:rsidRDefault="0022257F" w:rsidP="001B5E4B">
      <w:pPr>
        <w:pStyle w:val="ListParagraph"/>
        <w:spacing w:line="360" w:lineRule="auto"/>
        <w:ind w:left="709"/>
        <w:jc w:val="both"/>
      </w:pPr>
      <w:r>
        <w:t>4.2.1.3.6</w:t>
      </w:r>
      <w:r w:rsidR="00C14219">
        <w:t>.</w:t>
      </w:r>
      <w:r>
        <w:t xml:space="preserve"> </w:t>
      </w:r>
      <w:r w:rsidR="00500474">
        <w:t xml:space="preserve">Семинар: </w:t>
      </w:r>
      <w:r w:rsidR="001F245A">
        <w:t xml:space="preserve">Клинични проучвания за </w:t>
      </w:r>
      <w:proofErr w:type="spellStart"/>
      <w:r w:rsidR="001F245A">
        <w:t>биоеквивалент</w:t>
      </w:r>
      <w:r w:rsidR="00B73D15">
        <w:t>ност</w:t>
      </w:r>
      <w:proofErr w:type="spellEnd"/>
      <w:r w:rsidR="00B73D15">
        <w:t xml:space="preserve">: дизайн на проучвания за </w:t>
      </w:r>
      <w:proofErr w:type="spellStart"/>
      <w:r w:rsidR="001F245A">
        <w:t>биоеквивалентност</w:t>
      </w:r>
      <w:proofErr w:type="spellEnd"/>
      <w:r w:rsidR="001F245A">
        <w:t xml:space="preserve"> при лекарства с</w:t>
      </w:r>
      <w:r w:rsidR="00B73D15">
        <w:t xml:space="preserve"> модифицирано освобождаване и лекарства с голяма </w:t>
      </w:r>
      <w:proofErr w:type="spellStart"/>
      <w:r w:rsidR="00B73D15">
        <w:t>вариабилност</w:t>
      </w:r>
      <w:proofErr w:type="spellEnd"/>
    </w:p>
    <w:p w:rsidR="001B5E4B" w:rsidRPr="00033B45" w:rsidRDefault="001B5E4B" w:rsidP="001B5E4B">
      <w:pPr>
        <w:pStyle w:val="ListParagraph"/>
        <w:spacing w:line="360" w:lineRule="auto"/>
        <w:ind w:left="709"/>
        <w:jc w:val="both"/>
        <w:rPr>
          <w:color w:val="FF0000"/>
        </w:rPr>
      </w:pPr>
      <w:r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C82312" w:rsidRDefault="00357DF8" w:rsidP="001B5E4B">
      <w:pPr>
        <w:pStyle w:val="ListParagraph"/>
        <w:spacing w:line="360" w:lineRule="auto"/>
        <w:ind w:left="709"/>
        <w:jc w:val="both"/>
      </w:pPr>
      <w:r>
        <w:tab/>
      </w:r>
      <w:r w:rsidR="00B73D15">
        <w:t>4.2.1.3.7</w:t>
      </w:r>
      <w:r>
        <w:t>.</w:t>
      </w:r>
      <w:r w:rsidR="00B73D15">
        <w:t xml:space="preserve"> </w:t>
      </w:r>
      <w:r w:rsidR="00500474">
        <w:t xml:space="preserve">Семинар: </w:t>
      </w:r>
      <w:r>
        <w:t xml:space="preserve">Фази на лекарственото действие. </w:t>
      </w:r>
      <w:proofErr w:type="spellStart"/>
      <w:r>
        <w:t>Фармакокинетични</w:t>
      </w:r>
      <w:proofErr w:type="spellEnd"/>
      <w:r>
        <w:t xml:space="preserve"> критерии за оценка на ефикасността от лекарствената терапия. </w:t>
      </w:r>
      <w:proofErr w:type="spellStart"/>
      <w:r>
        <w:t>Дозозависима</w:t>
      </w:r>
      <w:proofErr w:type="spellEnd"/>
      <w:r>
        <w:t xml:space="preserve"> и </w:t>
      </w:r>
      <w:proofErr w:type="spellStart"/>
      <w:r>
        <w:t>дозо</w:t>
      </w:r>
      <w:proofErr w:type="spellEnd"/>
      <w:r>
        <w:t xml:space="preserve">-независима </w:t>
      </w:r>
      <w:proofErr w:type="spellStart"/>
      <w:r>
        <w:t>фармакокинетика</w:t>
      </w:r>
      <w:proofErr w:type="spellEnd"/>
      <w:r>
        <w:t>.</w:t>
      </w:r>
    </w:p>
    <w:p w:rsidR="00357DF8" w:rsidRPr="00357DF8" w:rsidRDefault="001B5E4B" w:rsidP="001B5E4B">
      <w:pPr>
        <w:pStyle w:val="ListParagraph"/>
        <w:spacing w:line="360" w:lineRule="auto"/>
        <w:ind w:left="709"/>
        <w:jc w:val="both"/>
        <w:rPr>
          <w:color w:val="FF0000"/>
        </w:rPr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1D3E37" w:rsidRDefault="00480F24" w:rsidP="001B5E4B">
      <w:pPr>
        <w:pStyle w:val="ListParagraph"/>
        <w:spacing w:line="360" w:lineRule="auto"/>
        <w:ind w:left="709"/>
        <w:jc w:val="both"/>
      </w:pPr>
      <w:r>
        <w:tab/>
        <w:t>4.2.1.3.</w:t>
      </w:r>
      <w:r w:rsidR="00DB10B5">
        <w:t>8</w:t>
      </w:r>
      <w:r>
        <w:t>.</w:t>
      </w:r>
      <w:r w:rsidR="00DB10B5">
        <w:t xml:space="preserve"> </w:t>
      </w:r>
      <w:r w:rsidR="00500474">
        <w:t xml:space="preserve">Семинар: </w:t>
      </w:r>
      <w:r>
        <w:t>Определяне концентрациите на лекарства в биологични среди. Методи, особености, нормативни изисквания</w:t>
      </w:r>
    </w:p>
    <w:p w:rsidR="00357DF8" w:rsidRDefault="001B5E4B" w:rsidP="001B5E4B">
      <w:pPr>
        <w:pStyle w:val="ListParagraph"/>
        <w:spacing w:line="360" w:lineRule="auto"/>
        <w:ind w:left="709"/>
        <w:jc w:val="both"/>
      </w:pPr>
      <w:r>
        <w:lastRenderedPageBreak/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DB0D22" w:rsidRDefault="000F6A52" w:rsidP="001B5E4B">
      <w:pPr>
        <w:pStyle w:val="ListParagraph"/>
        <w:spacing w:line="360" w:lineRule="auto"/>
        <w:ind w:left="709"/>
        <w:jc w:val="both"/>
      </w:pPr>
      <w:r>
        <w:tab/>
        <w:t>4.2.1.3.</w:t>
      </w:r>
      <w:r w:rsidR="009009F1">
        <w:t>9</w:t>
      </w:r>
      <w:r>
        <w:t>.</w:t>
      </w:r>
      <w:r w:rsidR="009009F1">
        <w:t xml:space="preserve"> </w:t>
      </w:r>
      <w:r w:rsidR="00500474">
        <w:t xml:space="preserve">Семинар: </w:t>
      </w:r>
      <w:r>
        <w:t>Фармакотерапия</w:t>
      </w:r>
      <w:r w:rsidR="0086019C">
        <w:t>,</w:t>
      </w:r>
      <w:r>
        <w:t xml:space="preserve"> основаваща се на доказателства </w:t>
      </w:r>
      <w:r w:rsidRPr="000F6A52">
        <w:rPr>
          <w:lang w:val="ru-RU"/>
        </w:rPr>
        <w:t>(</w:t>
      </w:r>
      <w:r w:rsidRPr="000F6A52">
        <w:rPr>
          <w:lang w:val="en-US"/>
        </w:rPr>
        <w:t>Evidence</w:t>
      </w:r>
      <w:r w:rsidRPr="000F6A52">
        <w:rPr>
          <w:lang w:val="ru-RU"/>
        </w:rPr>
        <w:t xml:space="preserve"> </w:t>
      </w:r>
      <w:r w:rsidRPr="000F6A52">
        <w:rPr>
          <w:lang w:val="en-US"/>
        </w:rPr>
        <w:t>based</w:t>
      </w:r>
      <w:r w:rsidRPr="000F6A52">
        <w:rPr>
          <w:lang w:val="ru-RU"/>
        </w:rPr>
        <w:t xml:space="preserve"> </w:t>
      </w:r>
      <w:r w:rsidRPr="000F6A52">
        <w:rPr>
          <w:lang w:val="en-US"/>
        </w:rPr>
        <w:t>therapy</w:t>
      </w:r>
      <w:r w:rsidRPr="000F6A52">
        <w:rPr>
          <w:lang w:val="ru-RU"/>
        </w:rPr>
        <w:t>)</w:t>
      </w:r>
      <w:r>
        <w:t xml:space="preserve">: критерии за доказателство. Степени на </w:t>
      </w:r>
      <w:proofErr w:type="spellStart"/>
      <w:r>
        <w:t>доказателственост</w:t>
      </w:r>
      <w:proofErr w:type="spellEnd"/>
      <w:r>
        <w:t xml:space="preserve"> и </w:t>
      </w:r>
      <w:proofErr w:type="spellStart"/>
      <w:r>
        <w:t>препоръчителност</w:t>
      </w:r>
      <w:proofErr w:type="spellEnd"/>
      <w:r>
        <w:t>. Приложение в клиничната практика.</w:t>
      </w:r>
    </w:p>
    <w:p w:rsidR="001B5E4B" w:rsidRPr="00357DF8" w:rsidRDefault="001B5E4B" w:rsidP="001B5E4B">
      <w:pPr>
        <w:pStyle w:val="ListParagraph"/>
        <w:spacing w:line="360" w:lineRule="auto"/>
        <w:ind w:left="709"/>
        <w:jc w:val="both"/>
        <w:rPr>
          <w:color w:val="FF0000"/>
        </w:rPr>
      </w:pPr>
      <w:r>
        <w:t xml:space="preserve">Продължителност: </w:t>
      </w:r>
      <w:r w:rsidR="00682A7F">
        <w:t>1</w:t>
      </w:r>
      <w:r>
        <w:t xml:space="preserve"> д</w:t>
      </w:r>
      <w:r w:rsidR="00682A7F">
        <w:t>е</w:t>
      </w:r>
      <w:r>
        <w:t xml:space="preserve">н </w:t>
      </w:r>
      <w:r>
        <w:rPr>
          <w:lang w:val="en-US"/>
        </w:rPr>
        <w:t>(</w:t>
      </w:r>
      <w:r w:rsidR="00682A7F">
        <w:t>8</w:t>
      </w:r>
      <w:r>
        <w:t xml:space="preserve"> академични часа</w:t>
      </w:r>
      <w:r>
        <w:rPr>
          <w:lang w:val="en-US"/>
        </w:rPr>
        <w:t>)</w:t>
      </w:r>
    </w:p>
    <w:p w:rsidR="00E5492C" w:rsidRDefault="00DA472F" w:rsidP="00F461BA">
      <w:pPr>
        <w:pStyle w:val="ListParagraph"/>
        <w:spacing w:line="360" w:lineRule="auto"/>
        <w:ind w:left="709"/>
        <w:jc w:val="both"/>
      </w:pPr>
      <w:r>
        <w:tab/>
        <w:t>4.2.1.3.10</w:t>
      </w:r>
      <w:r w:rsidR="007247AC">
        <w:t>.</w:t>
      </w:r>
      <w:r>
        <w:t xml:space="preserve"> </w:t>
      </w:r>
      <w:r w:rsidR="00500474">
        <w:t xml:space="preserve">Семинар:  </w:t>
      </w:r>
      <w:r w:rsidR="007247AC" w:rsidRPr="004A3DC2">
        <w:t xml:space="preserve">Клинична </w:t>
      </w:r>
      <w:proofErr w:type="spellStart"/>
      <w:r w:rsidR="007247AC" w:rsidRPr="004A3DC2">
        <w:t>фармакодинамика</w:t>
      </w:r>
      <w:proofErr w:type="spellEnd"/>
      <w:r w:rsidR="007247AC" w:rsidRPr="004A3DC2">
        <w:t>.</w:t>
      </w:r>
      <w:r w:rsidR="007247AC">
        <w:t xml:space="preserve"> </w:t>
      </w:r>
      <w:r w:rsidR="007247AC" w:rsidRPr="004A3DC2">
        <w:t>Сурогати и крайни показатели за ефекта</w:t>
      </w:r>
      <w:r w:rsidR="007247AC">
        <w:t xml:space="preserve">. </w:t>
      </w:r>
      <w:r w:rsidR="007247AC" w:rsidRPr="004A3DC2">
        <w:t>Критерии за ефективност и ефикасност</w:t>
      </w:r>
      <w:r w:rsidR="007247AC">
        <w:t xml:space="preserve"> на лекарственото действие</w:t>
      </w:r>
      <w:r w:rsidR="007247AC" w:rsidRPr="004A3DC2">
        <w:t>. Моделиране на зависимостта</w:t>
      </w:r>
      <w:r w:rsidR="007247AC" w:rsidRPr="00794BC5">
        <w:t xml:space="preserve"> </w:t>
      </w:r>
      <w:r w:rsidR="007247AC" w:rsidRPr="004A3DC2">
        <w:t>доза</w:t>
      </w:r>
      <w:r w:rsidR="007247AC">
        <w:t>/</w:t>
      </w:r>
      <w:r w:rsidR="007247AC" w:rsidRPr="004A3DC2">
        <w:t>ефект.</w:t>
      </w:r>
      <w:r w:rsidR="007247AC">
        <w:t xml:space="preserve"> Причини за неефективност на терапията.</w:t>
      </w:r>
    </w:p>
    <w:p w:rsidR="00F461BA" w:rsidRPr="00357DF8" w:rsidRDefault="00F461BA" w:rsidP="00F461BA">
      <w:pPr>
        <w:pStyle w:val="ListParagraph"/>
        <w:spacing w:line="360" w:lineRule="auto"/>
        <w:ind w:left="709"/>
        <w:jc w:val="both"/>
        <w:rPr>
          <w:color w:val="FF0000"/>
        </w:rPr>
      </w:pPr>
      <w:r>
        <w:t xml:space="preserve">Продължителност: </w:t>
      </w:r>
      <w:r w:rsidR="00682A7F">
        <w:t>1</w:t>
      </w:r>
      <w:r>
        <w:t xml:space="preserve"> д</w:t>
      </w:r>
      <w:r w:rsidR="00682A7F">
        <w:t>е</w:t>
      </w:r>
      <w:r>
        <w:t xml:space="preserve">н </w:t>
      </w:r>
      <w:r>
        <w:rPr>
          <w:lang w:val="en-US"/>
        </w:rPr>
        <w:t>(</w:t>
      </w:r>
      <w:r w:rsidR="00682A7F">
        <w:t>8</w:t>
      </w:r>
      <w:r>
        <w:t xml:space="preserve"> академични часа</w:t>
      </w:r>
      <w:r>
        <w:rPr>
          <w:lang w:val="en-US"/>
        </w:rPr>
        <w:t>)</w:t>
      </w:r>
    </w:p>
    <w:p w:rsidR="00E848AA" w:rsidRDefault="00F2026B" w:rsidP="00F461BA">
      <w:pPr>
        <w:pStyle w:val="ListParagraph"/>
        <w:spacing w:line="360" w:lineRule="auto"/>
        <w:ind w:left="709"/>
        <w:jc w:val="both"/>
      </w:pPr>
      <w:r>
        <w:tab/>
        <w:t>4.2.1.3.</w:t>
      </w:r>
      <w:r w:rsidR="0056433D">
        <w:t>11</w:t>
      </w:r>
      <w:r>
        <w:t>.</w:t>
      </w:r>
      <w:r w:rsidR="0056433D">
        <w:t xml:space="preserve"> </w:t>
      </w:r>
      <w:r w:rsidR="00500474">
        <w:t xml:space="preserve">Семинар: </w:t>
      </w:r>
      <w:r w:rsidRPr="00AC4A5B">
        <w:t xml:space="preserve">Клинична </w:t>
      </w:r>
      <w:proofErr w:type="spellStart"/>
      <w:r w:rsidRPr="00AC4A5B">
        <w:t>фармакогенетика</w:t>
      </w:r>
      <w:proofErr w:type="spellEnd"/>
      <w:r>
        <w:t xml:space="preserve">, </w:t>
      </w:r>
      <w:proofErr w:type="spellStart"/>
      <w:r>
        <w:t>фармакогеномика</w:t>
      </w:r>
      <w:proofErr w:type="spellEnd"/>
      <w:r>
        <w:t>. Значение за клиничната практика.</w:t>
      </w:r>
    </w:p>
    <w:p w:rsidR="00F2026B" w:rsidRDefault="00F461BA" w:rsidP="00F461BA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87A80">
        <w:t>2</w:t>
      </w:r>
      <w:r>
        <w:t xml:space="preserve"> дн</w:t>
      </w:r>
      <w:r w:rsidR="00287A80">
        <w:t>и</w:t>
      </w:r>
      <w:r>
        <w:t xml:space="preserve"> </w:t>
      </w:r>
      <w:r>
        <w:rPr>
          <w:lang w:val="en-US"/>
        </w:rPr>
        <w:t>(</w:t>
      </w:r>
      <w:r w:rsidR="00287A80">
        <w:t>16</w:t>
      </w:r>
      <w:r>
        <w:t xml:space="preserve"> академични часа</w:t>
      </w:r>
      <w:r>
        <w:rPr>
          <w:lang w:val="en-US"/>
        </w:rPr>
        <w:t>)</w:t>
      </w:r>
    </w:p>
    <w:p w:rsidR="00FB08B2" w:rsidRDefault="000C4A58" w:rsidP="00B65131">
      <w:pPr>
        <w:tabs>
          <w:tab w:val="left" w:pos="709"/>
        </w:tabs>
        <w:spacing w:line="360" w:lineRule="auto"/>
        <w:ind w:left="709"/>
        <w:jc w:val="both"/>
      </w:pPr>
      <w:r>
        <w:tab/>
        <w:t>4.2.1.3.</w:t>
      </w:r>
      <w:r w:rsidR="00F81C5F">
        <w:t>12</w:t>
      </w:r>
      <w:r>
        <w:t>.</w:t>
      </w:r>
      <w:r w:rsidR="00F81C5F">
        <w:t xml:space="preserve"> </w:t>
      </w:r>
      <w:r w:rsidR="00500474">
        <w:t xml:space="preserve">Семинар: </w:t>
      </w:r>
      <w:r>
        <w:t xml:space="preserve">Лекарствена безопасност. Нежелани реакции към лекарствата: определение, видове. Значение за клиничната практика. </w:t>
      </w:r>
      <w:proofErr w:type="spellStart"/>
      <w:r>
        <w:t>Фармакоепидемиология</w:t>
      </w:r>
      <w:proofErr w:type="spellEnd"/>
      <w:r w:rsidR="00B86063">
        <w:t xml:space="preserve"> –</w:t>
      </w:r>
      <w:r>
        <w:t xml:space="preserve"> същност, видове </w:t>
      </w:r>
      <w:proofErr w:type="spellStart"/>
      <w:r>
        <w:t>фармакоепидемиологични</w:t>
      </w:r>
      <w:proofErr w:type="spellEnd"/>
      <w:r>
        <w:t xml:space="preserve"> проучвания: предимства и недостатъци. Определяне на съотношението полза/риск.</w:t>
      </w:r>
    </w:p>
    <w:p w:rsidR="000C4A58" w:rsidRDefault="00F461BA" w:rsidP="00B65131">
      <w:pPr>
        <w:tabs>
          <w:tab w:val="left" w:pos="709"/>
        </w:tabs>
        <w:spacing w:line="360" w:lineRule="auto"/>
        <w:ind w:left="709"/>
        <w:jc w:val="both"/>
      </w:pPr>
      <w:r>
        <w:t xml:space="preserve">Продължителност: </w:t>
      </w:r>
      <w:r w:rsidR="00682A7F">
        <w:t>2</w:t>
      </w:r>
      <w:r>
        <w:t xml:space="preserve"> дни </w:t>
      </w:r>
      <w:r>
        <w:rPr>
          <w:lang w:val="en-US"/>
        </w:rPr>
        <w:t>(</w:t>
      </w:r>
      <w:r w:rsidR="00BD5886">
        <w:t>16</w:t>
      </w:r>
      <w:r>
        <w:t xml:space="preserve"> академични часа</w:t>
      </w:r>
      <w:r>
        <w:rPr>
          <w:lang w:val="en-US"/>
        </w:rPr>
        <w:t>)</w:t>
      </w:r>
    </w:p>
    <w:p w:rsidR="008D62D8" w:rsidRDefault="008D62D8" w:rsidP="00B65131">
      <w:pPr>
        <w:tabs>
          <w:tab w:val="left" w:pos="709"/>
        </w:tabs>
        <w:spacing w:line="360" w:lineRule="auto"/>
        <w:jc w:val="both"/>
      </w:pPr>
      <w:r>
        <w:tab/>
        <w:t>4.2.1.3.1</w:t>
      </w:r>
      <w:r w:rsidR="00DE72FE">
        <w:t>3</w:t>
      </w:r>
      <w:r>
        <w:t>.</w:t>
      </w:r>
      <w:r w:rsidR="00B461DC">
        <w:t xml:space="preserve"> </w:t>
      </w:r>
      <w:r w:rsidR="00500474">
        <w:t xml:space="preserve">Семинар: </w:t>
      </w:r>
      <w:r>
        <w:t>Фактори, модифициращи действието на лекарствата. Влияние на: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болестен процес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хранителен режим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употреба на тютюн и алкохол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детска възраст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старческа възраст</w:t>
      </w:r>
    </w:p>
    <w:p w:rsidR="008D62D8" w:rsidRDefault="008D62D8" w:rsidP="00B65131">
      <w:pPr>
        <w:numPr>
          <w:ilvl w:val="0"/>
          <w:numId w:val="1"/>
        </w:numPr>
        <w:tabs>
          <w:tab w:val="left" w:pos="1620"/>
        </w:tabs>
        <w:spacing w:line="360" w:lineRule="auto"/>
        <w:ind w:firstLine="240"/>
        <w:jc w:val="both"/>
      </w:pPr>
      <w:r>
        <w:t>бременност и лактация</w:t>
      </w:r>
    </w:p>
    <w:p w:rsidR="00F461BA" w:rsidRDefault="00F461BA" w:rsidP="00F461BA">
      <w:pPr>
        <w:tabs>
          <w:tab w:val="left" w:pos="709"/>
        </w:tabs>
        <w:spacing w:line="360" w:lineRule="auto"/>
        <w:ind w:left="709"/>
        <w:jc w:val="both"/>
      </w:pPr>
      <w:r>
        <w:t xml:space="preserve">Продължителност: </w:t>
      </w:r>
      <w:r w:rsidR="00682A7F">
        <w:t>2</w:t>
      </w:r>
      <w:r>
        <w:t xml:space="preserve"> дни </w:t>
      </w:r>
      <w:r>
        <w:rPr>
          <w:lang w:val="en-US"/>
        </w:rPr>
        <w:t>(</w:t>
      </w:r>
      <w:r w:rsidR="00BD5886">
        <w:t>16</w:t>
      </w:r>
      <w:r>
        <w:t xml:space="preserve"> академични часа</w:t>
      </w:r>
      <w:r>
        <w:rPr>
          <w:lang w:val="en-US"/>
        </w:rPr>
        <w:t>)</w:t>
      </w:r>
    </w:p>
    <w:p w:rsidR="00982FB2" w:rsidRDefault="008D62D8" w:rsidP="004B13C4">
      <w:pPr>
        <w:tabs>
          <w:tab w:val="left" w:pos="709"/>
        </w:tabs>
        <w:spacing w:line="360" w:lineRule="auto"/>
        <w:ind w:left="709"/>
        <w:jc w:val="both"/>
      </w:pPr>
      <w:r>
        <w:tab/>
        <w:t>4.2.1.3.1</w:t>
      </w:r>
      <w:r w:rsidR="00B461DC">
        <w:t>4</w:t>
      </w:r>
      <w:r>
        <w:t>.</w:t>
      </w:r>
      <w:r w:rsidR="00B461DC">
        <w:t xml:space="preserve"> </w:t>
      </w:r>
      <w:r w:rsidR="00500474">
        <w:t xml:space="preserve">Семинар: </w:t>
      </w:r>
      <w:proofErr w:type="spellStart"/>
      <w:r>
        <w:t>Фармакоикономика</w:t>
      </w:r>
      <w:proofErr w:type="spellEnd"/>
      <w:r>
        <w:t>.</w:t>
      </w:r>
      <w:r w:rsidRPr="00F27BBC">
        <w:t xml:space="preserve"> </w:t>
      </w:r>
      <w:r>
        <w:t xml:space="preserve">Подходи при планиране и провеждане на </w:t>
      </w:r>
      <w:proofErr w:type="spellStart"/>
      <w:r>
        <w:t>фармакоикономически</w:t>
      </w:r>
      <w:proofErr w:type="spellEnd"/>
      <w:r>
        <w:t xml:space="preserve"> проучвания. Видове </w:t>
      </w:r>
      <w:proofErr w:type="spellStart"/>
      <w:r>
        <w:t>фармакоикономически</w:t>
      </w:r>
      <w:proofErr w:type="spellEnd"/>
      <w:r>
        <w:t xml:space="preserve"> проучвания: стойност/снижение,</w:t>
      </w:r>
      <w:r>
        <w:tab/>
        <w:t>стойност/ефективност,</w:t>
      </w:r>
      <w:r w:rsidR="00222309">
        <w:t xml:space="preserve"> </w:t>
      </w:r>
      <w:r>
        <w:t>стойност/полза</w:t>
      </w:r>
      <w:r w:rsidR="00326AE0">
        <w:t xml:space="preserve">, стойност/полезност. </w:t>
      </w:r>
    </w:p>
    <w:p w:rsidR="00982FB2" w:rsidRDefault="00982FB2" w:rsidP="004B13C4">
      <w:pPr>
        <w:tabs>
          <w:tab w:val="left" w:pos="709"/>
        </w:tabs>
        <w:spacing w:line="360" w:lineRule="auto"/>
        <w:ind w:left="709"/>
        <w:jc w:val="both"/>
      </w:pPr>
      <w:r>
        <w:t xml:space="preserve">Продължителност: 5 дни </w:t>
      </w:r>
      <w:r>
        <w:rPr>
          <w:lang w:val="en-US"/>
        </w:rPr>
        <w:t>(</w:t>
      </w:r>
      <w:r>
        <w:t>40 академични часа</w:t>
      </w:r>
      <w:r>
        <w:rPr>
          <w:lang w:val="en-US"/>
        </w:rPr>
        <w:t>)</w:t>
      </w:r>
    </w:p>
    <w:p w:rsidR="008751AF" w:rsidRDefault="00982FB2" w:rsidP="004B13C4">
      <w:pPr>
        <w:tabs>
          <w:tab w:val="left" w:pos="709"/>
        </w:tabs>
        <w:spacing w:line="360" w:lineRule="auto"/>
        <w:ind w:left="709"/>
        <w:jc w:val="both"/>
      </w:pPr>
      <w:r>
        <w:t xml:space="preserve">4.2.1.3.15. </w:t>
      </w:r>
      <w:proofErr w:type="spellStart"/>
      <w:r>
        <w:t>Есенциални</w:t>
      </w:r>
      <w:proofErr w:type="spellEnd"/>
      <w:r>
        <w:t xml:space="preserve"> лекарства. </w:t>
      </w:r>
      <w:r w:rsidR="008D62D8">
        <w:t>Стратегия на болничните заведения за създаване на лекарствена болнична номенклатура</w:t>
      </w:r>
      <w:r w:rsidR="00733ECA">
        <w:t>.</w:t>
      </w:r>
    </w:p>
    <w:p w:rsidR="004B13C4" w:rsidRDefault="004B13C4" w:rsidP="004B13C4">
      <w:pPr>
        <w:tabs>
          <w:tab w:val="left" w:pos="709"/>
        </w:tabs>
        <w:spacing w:line="360" w:lineRule="auto"/>
        <w:ind w:left="709"/>
        <w:jc w:val="both"/>
      </w:pPr>
      <w:r>
        <w:t xml:space="preserve">Продължителност: </w:t>
      </w:r>
      <w:r w:rsidR="00BD5886">
        <w:t>5</w:t>
      </w:r>
      <w:r>
        <w:t xml:space="preserve"> дни </w:t>
      </w:r>
      <w:r>
        <w:rPr>
          <w:lang w:val="en-US"/>
        </w:rPr>
        <w:t>(</w:t>
      </w:r>
      <w:r w:rsidR="00BD5886">
        <w:t>4</w:t>
      </w:r>
      <w:r>
        <w:t>0 академични часа</w:t>
      </w:r>
      <w:r>
        <w:rPr>
          <w:lang w:val="en-US"/>
        </w:rPr>
        <w:t>)</w:t>
      </w:r>
    </w:p>
    <w:p w:rsidR="00CE7C91" w:rsidRDefault="008D62D8" w:rsidP="00202C14">
      <w:pPr>
        <w:pStyle w:val="ListParagraph"/>
        <w:spacing w:line="360" w:lineRule="auto"/>
        <w:ind w:left="709"/>
        <w:jc w:val="both"/>
      </w:pPr>
      <w:r>
        <w:lastRenderedPageBreak/>
        <w:tab/>
        <w:t>4.2.1.3.1</w:t>
      </w:r>
      <w:r w:rsidR="00982FB2">
        <w:t>6</w:t>
      </w:r>
      <w:r>
        <w:t>.</w:t>
      </w:r>
      <w:r w:rsidR="00222309">
        <w:t xml:space="preserve"> </w:t>
      </w:r>
      <w:r w:rsidR="00500474">
        <w:t xml:space="preserve">Семинар: </w:t>
      </w:r>
      <w:proofErr w:type="spellStart"/>
      <w:r>
        <w:t>Клиникофармакологични</w:t>
      </w:r>
      <w:proofErr w:type="spellEnd"/>
      <w:r>
        <w:t xml:space="preserve"> подходи при т</w:t>
      </w:r>
      <w:r w:rsidR="00222309">
        <w:t xml:space="preserve">ерапия на </w:t>
      </w:r>
      <w:proofErr w:type="spellStart"/>
      <w:r w:rsidR="00222309">
        <w:t>есенциална</w:t>
      </w:r>
      <w:proofErr w:type="spellEnd"/>
      <w:r w:rsidR="00222309">
        <w:t xml:space="preserve"> хипертония</w:t>
      </w:r>
    </w:p>
    <w:p w:rsidR="00202C14" w:rsidRDefault="00A876EE" w:rsidP="00202C14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2 дни </w:t>
      </w:r>
      <w:r w:rsidR="00202C14">
        <w:rPr>
          <w:lang w:val="en-US"/>
        </w:rPr>
        <w:t>(</w:t>
      </w:r>
      <w:r w:rsidR="00202C14">
        <w:t>16 академични часа</w:t>
      </w:r>
      <w:r w:rsidR="00202C14">
        <w:rPr>
          <w:lang w:val="en-US"/>
        </w:rPr>
        <w:t>)</w:t>
      </w:r>
    </w:p>
    <w:p w:rsidR="001B7453" w:rsidRDefault="008D62D8" w:rsidP="00202C14">
      <w:pPr>
        <w:pStyle w:val="ListParagraph"/>
        <w:spacing w:line="360" w:lineRule="auto"/>
        <w:ind w:left="709"/>
        <w:jc w:val="both"/>
      </w:pPr>
      <w:r>
        <w:tab/>
        <w:t>4.2.1.3.1</w:t>
      </w:r>
      <w:r w:rsidR="00982FB2">
        <w:t>7</w:t>
      </w:r>
      <w:r>
        <w:t>.</w:t>
      </w:r>
      <w:r w:rsidR="00222309">
        <w:t xml:space="preserve"> </w:t>
      </w:r>
      <w:r w:rsidR="00500474">
        <w:t xml:space="preserve">Семинар: </w:t>
      </w:r>
      <w:proofErr w:type="spellStart"/>
      <w:r>
        <w:t>Клиникофармакологични</w:t>
      </w:r>
      <w:proofErr w:type="spellEnd"/>
      <w:r>
        <w:t xml:space="preserve"> подходи при терапия на исхемична болест на сърцето</w:t>
      </w:r>
    </w:p>
    <w:p w:rsidR="00202C14" w:rsidRDefault="00A876EE" w:rsidP="00202C14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C51DC6" w:rsidRDefault="000B16E0" w:rsidP="00A876EE">
      <w:pPr>
        <w:pStyle w:val="ListParagraph"/>
        <w:spacing w:line="360" w:lineRule="auto"/>
        <w:ind w:left="709"/>
        <w:jc w:val="both"/>
      </w:pPr>
      <w:r>
        <w:tab/>
        <w:t>4.2.1.3.1</w:t>
      </w:r>
      <w:r w:rsidR="00982FB2">
        <w:t>8</w:t>
      </w:r>
      <w:r>
        <w:t>.</w:t>
      </w:r>
      <w:r w:rsidR="00D03647">
        <w:t xml:space="preserve"> </w:t>
      </w:r>
      <w:r w:rsidR="00500474">
        <w:t xml:space="preserve">Семинар: </w:t>
      </w:r>
      <w:proofErr w:type="spellStart"/>
      <w:r>
        <w:t>Клиникофармакологични</w:t>
      </w:r>
      <w:proofErr w:type="spellEnd"/>
      <w:r>
        <w:t xml:space="preserve"> подходи при терапия на </w:t>
      </w:r>
      <w:proofErr w:type="spellStart"/>
      <w:r>
        <w:t>застойна</w:t>
      </w:r>
      <w:proofErr w:type="spellEnd"/>
      <w:r>
        <w:t xml:space="preserve"> сърдечна недостатъчност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7B21C0" w:rsidRDefault="00FD73D3" w:rsidP="00A876EE">
      <w:pPr>
        <w:pStyle w:val="ListParagraph"/>
        <w:spacing w:line="360" w:lineRule="auto"/>
        <w:ind w:left="709"/>
        <w:jc w:val="both"/>
      </w:pPr>
      <w:r>
        <w:tab/>
        <w:t>4.2.1.3.1</w:t>
      </w:r>
      <w:r w:rsidR="00982FB2">
        <w:t>9</w:t>
      </w:r>
      <w:r>
        <w:t>.</w:t>
      </w:r>
      <w:r w:rsidR="00D03647">
        <w:t xml:space="preserve"> </w:t>
      </w:r>
      <w:r w:rsidR="00500474">
        <w:t xml:space="preserve">Семинар: </w:t>
      </w:r>
      <w:proofErr w:type="spellStart"/>
      <w:r>
        <w:t>Клиникофармакологични</w:t>
      </w:r>
      <w:proofErr w:type="spellEnd"/>
      <w:r>
        <w:t xml:space="preserve"> подходи при терапия на хронична </w:t>
      </w:r>
      <w:proofErr w:type="spellStart"/>
      <w:r>
        <w:t>обструктивна</w:t>
      </w:r>
      <w:proofErr w:type="spellEnd"/>
      <w:r>
        <w:t xml:space="preserve"> белодробна болест</w:t>
      </w:r>
    </w:p>
    <w:p w:rsidR="007B21C0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1120CB" w:rsidRDefault="00733ECA" w:rsidP="00A876EE">
      <w:pPr>
        <w:pStyle w:val="ListParagraph"/>
        <w:spacing w:line="360" w:lineRule="auto"/>
        <w:ind w:left="709"/>
        <w:jc w:val="both"/>
      </w:pPr>
      <w:r>
        <w:t>4.2.1.3.</w:t>
      </w:r>
      <w:r w:rsidR="00982FB2">
        <w:t>20</w:t>
      </w:r>
      <w:r>
        <w:t>.</w:t>
      </w:r>
      <w:r w:rsidR="001D4003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терапия на язвена болест на стомаха и дванадесетопръстника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4D5FF4" w:rsidRDefault="00F5090B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 w:rsidR="00A83644">
        <w:t>2</w:t>
      </w:r>
      <w:r w:rsidR="00982FB2">
        <w:t>1</w:t>
      </w:r>
      <w:r w:rsidRPr="00DB42FC">
        <w:t>.</w:t>
      </w:r>
      <w:r w:rsidR="00A83644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терапия на захарен диабет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8021CB" w:rsidRDefault="00DB42FC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 w:rsidR="00BD1638">
        <w:t>2</w:t>
      </w:r>
      <w:r w:rsidR="00982FB2">
        <w:t>2</w:t>
      </w:r>
      <w:r w:rsidRPr="00DB42FC">
        <w:t>.</w:t>
      </w:r>
      <w:r w:rsidR="00BD1638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терапия на мет</w:t>
      </w:r>
      <w:r w:rsidR="00BD1638">
        <w:t xml:space="preserve">аболитен синдром и </w:t>
      </w:r>
      <w:proofErr w:type="spellStart"/>
      <w:r w:rsidR="00BD1638">
        <w:t>дислипидемии</w:t>
      </w:r>
      <w:proofErr w:type="spellEnd"/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8E051A" w:rsidRDefault="00FD0D25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>
        <w:t>2</w:t>
      </w:r>
      <w:r w:rsidR="00982FB2">
        <w:t>3</w:t>
      </w:r>
      <w:r w:rsidRPr="00DB42FC">
        <w:t>.</w:t>
      </w:r>
      <w:r w:rsidR="00226D5D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терапия на инфекциозни заболявания на от</w:t>
      </w:r>
      <w:r w:rsidR="00303AB8">
        <w:t>делителната система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A916C2" w:rsidRDefault="00C84F2C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>
        <w:t>2</w:t>
      </w:r>
      <w:r w:rsidR="00982FB2">
        <w:t>4</w:t>
      </w:r>
      <w:r w:rsidRPr="00DB42FC">
        <w:t>.</w:t>
      </w:r>
      <w:r w:rsidR="00303AB8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терапия на инфекциозни забол</w:t>
      </w:r>
      <w:r w:rsidR="00540F46">
        <w:t>явания на белия дроб и бронхите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B649AD" w:rsidRDefault="00E92D3C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>
        <w:t>2</w:t>
      </w:r>
      <w:r w:rsidR="00982FB2">
        <w:t>5</w:t>
      </w:r>
      <w:r w:rsidRPr="00DB42FC">
        <w:t>.</w:t>
      </w:r>
      <w:r w:rsidRPr="00E92D3C">
        <w:t xml:space="preserve"> </w:t>
      </w:r>
      <w:r w:rsidR="00500474">
        <w:t>Семинар:</w:t>
      </w:r>
      <w:r w:rsidR="00A615CC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провеждане на </w:t>
      </w:r>
      <w:proofErr w:type="spellStart"/>
      <w:r>
        <w:t>антимикробна</w:t>
      </w:r>
      <w:proofErr w:type="spellEnd"/>
      <w:r>
        <w:t xml:space="preserve"> </w:t>
      </w:r>
      <w:r w:rsidRPr="00D45336">
        <w:t>хирургична профилактика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2 дни </w:t>
      </w:r>
      <w:r>
        <w:rPr>
          <w:lang w:val="en-US"/>
        </w:rPr>
        <w:t>(</w:t>
      </w:r>
      <w:r>
        <w:t>16 академични часа</w:t>
      </w:r>
      <w:r>
        <w:rPr>
          <w:lang w:val="en-US"/>
        </w:rPr>
        <w:t>)</w:t>
      </w:r>
    </w:p>
    <w:p w:rsidR="002816A6" w:rsidRDefault="00E92D3C" w:rsidP="00A876EE">
      <w:pPr>
        <w:pStyle w:val="ListParagraph"/>
        <w:spacing w:line="360" w:lineRule="auto"/>
        <w:ind w:left="709"/>
        <w:jc w:val="both"/>
      </w:pPr>
      <w:r>
        <w:tab/>
      </w:r>
      <w:r w:rsidRPr="00DB42FC">
        <w:t>4.2.1.3.</w:t>
      </w:r>
      <w:r>
        <w:t>2</w:t>
      </w:r>
      <w:r w:rsidR="00982FB2">
        <w:t>6</w:t>
      </w:r>
      <w:r w:rsidRPr="00DB42FC">
        <w:t>.</w:t>
      </w:r>
      <w:r w:rsidR="002908C8">
        <w:t xml:space="preserve"> </w:t>
      </w:r>
      <w:r w:rsidR="00500474">
        <w:t>Семинар:</w:t>
      </w:r>
      <w:r w:rsidR="00A615CC">
        <w:t xml:space="preserve"> </w:t>
      </w:r>
      <w:proofErr w:type="spellStart"/>
      <w:r w:rsidR="004C6398">
        <w:t>Клиникофармакологични</w:t>
      </w:r>
      <w:proofErr w:type="spellEnd"/>
      <w:r w:rsidR="004C6398">
        <w:t xml:space="preserve"> подходи при терапия на </w:t>
      </w:r>
      <w:proofErr w:type="spellStart"/>
      <w:r w:rsidR="004C6398">
        <w:t>болков</w:t>
      </w:r>
      <w:proofErr w:type="spellEnd"/>
      <w:r w:rsidR="004C6398">
        <w:t xml:space="preserve"> синдром</w:t>
      </w:r>
    </w:p>
    <w:p w:rsidR="00A876EE" w:rsidRDefault="00A876EE" w:rsidP="00A876EE">
      <w:pPr>
        <w:pStyle w:val="ListParagraph"/>
        <w:spacing w:line="360" w:lineRule="auto"/>
        <w:ind w:left="709"/>
        <w:jc w:val="both"/>
      </w:pPr>
      <w:r>
        <w:t xml:space="preserve">Продължителност: </w:t>
      </w:r>
      <w:r w:rsidR="00202C14">
        <w:t xml:space="preserve">1 ден </w:t>
      </w:r>
      <w:r w:rsidR="00202C14">
        <w:rPr>
          <w:lang w:val="en-US"/>
        </w:rPr>
        <w:t>(</w:t>
      </w:r>
      <w:r w:rsidR="00202C14">
        <w:t>8 академични часа</w:t>
      </w:r>
      <w:r w:rsidR="00202C14">
        <w:rPr>
          <w:lang w:val="en-US"/>
        </w:rPr>
        <w:t>)</w:t>
      </w:r>
    </w:p>
    <w:p w:rsidR="004C6398" w:rsidRDefault="004C6398" w:rsidP="00B65131">
      <w:pPr>
        <w:pStyle w:val="ListParagraph"/>
        <w:spacing w:line="360" w:lineRule="auto"/>
        <w:ind w:left="709"/>
        <w:rPr>
          <w:b/>
        </w:rPr>
      </w:pPr>
    </w:p>
    <w:p w:rsidR="00F12C65" w:rsidRDefault="00F12C65" w:rsidP="00B65131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4.2.2.</w:t>
      </w:r>
      <w:r>
        <w:rPr>
          <w:b/>
        </w:rPr>
        <w:tab/>
        <w:t>Практическа част</w:t>
      </w:r>
    </w:p>
    <w:p w:rsidR="00476187" w:rsidRDefault="00476187" w:rsidP="00B65131">
      <w:pPr>
        <w:pStyle w:val="ListParagraph"/>
        <w:spacing w:line="360" w:lineRule="auto"/>
        <w:ind w:left="0" w:firstLine="720"/>
        <w:rPr>
          <w:b/>
        </w:rPr>
      </w:pPr>
      <w:r>
        <w:rPr>
          <w:b/>
        </w:rPr>
        <w:t>4.2.2.1.</w:t>
      </w:r>
      <w:r w:rsidR="0094107E">
        <w:rPr>
          <w:b/>
        </w:rPr>
        <w:t xml:space="preserve"> </w:t>
      </w:r>
      <w:r>
        <w:rPr>
          <w:b/>
        </w:rPr>
        <w:t>Фармакология</w:t>
      </w:r>
    </w:p>
    <w:p w:rsidR="00476187" w:rsidRDefault="00476187" w:rsidP="00B65131">
      <w:pPr>
        <w:pStyle w:val="ListParagraph"/>
        <w:spacing w:line="360" w:lineRule="auto"/>
        <w:ind w:left="720"/>
        <w:jc w:val="both"/>
      </w:pPr>
      <w:r w:rsidRPr="00476187">
        <w:t>4.2.2.1.1.</w:t>
      </w:r>
      <w:r w:rsidRPr="00476187">
        <w:rPr>
          <w:b/>
        </w:rPr>
        <w:t xml:space="preserve"> </w:t>
      </w:r>
      <w:r w:rsidRPr="00476187">
        <w:t>Експериментални подходи за доказване на фармакологична активност</w:t>
      </w:r>
      <w:r>
        <w:t xml:space="preserve">:  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психофармакологична</w:t>
      </w:r>
      <w:proofErr w:type="spellEnd"/>
      <w:r>
        <w:t xml:space="preserve"> активност</w:t>
      </w:r>
    </w:p>
    <w:p w:rsidR="00476187" w:rsidRDefault="00BA718A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антипаркинсонова</w:t>
      </w:r>
      <w:proofErr w:type="spellEnd"/>
      <w:r>
        <w:t xml:space="preserve"> и </w:t>
      </w:r>
      <w:proofErr w:type="spellStart"/>
      <w:r>
        <w:t>противогърч</w:t>
      </w:r>
      <w:r w:rsidR="00476187">
        <w:t>ова</w:t>
      </w:r>
      <w:proofErr w:type="spellEnd"/>
      <w:r w:rsidR="00476187">
        <w:t xml:space="preserve">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антиексудативна</w:t>
      </w:r>
      <w:proofErr w:type="spellEnd"/>
      <w:r>
        <w:t xml:space="preserve"> и </w:t>
      </w:r>
      <w:proofErr w:type="spellStart"/>
      <w:r>
        <w:t>антипролиферативна</w:t>
      </w:r>
      <w:proofErr w:type="spellEnd"/>
      <w:r>
        <w:t xml:space="preserve"> активност</w:t>
      </w:r>
    </w:p>
    <w:p w:rsidR="00476187" w:rsidRPr="00BA0180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холиномиметична</w:t>
      </w:r>
      <w:proofErr w:type="spellEnd"/>
      <w:r>
        <w:t xml:space="preserve"> и </w:t>
      </w:r>
      <w:proofErr w:type="spellStart"/>
      <w:r>
        <w:t>холинолитична</w:t>
      </w:r>
      <w:proofErr w:type="spellEnd"/>
      <w:r>
        <w:t xml:space="preserve">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адреномиметична</w:t>
      </w:r>
      <w:proofErr w:type="spellEnd"/>
      <w:r>
        <w:t xml:space="preserve"> и </w:t>
      </w:r>
      <w:proofErr w:type="spellStart"/>
      <w:r>
        <w:t>адренолитична</w:t>
      </w:r>
      <w:proofErr w:type="spellEnd"/>
      <w:r>
        <w:t xml:space="preserve">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r>
        <w:t xml:space="preserve">влияние върху вегетативните </w:t>
      </w:r>
      <w:proofErr w:type="spellStart"/>
      <w:r>
        <w:t>ганглии</w:t>
      </w:r>
      <w:proofErr w:type="spellEnd"/>
      <w:r>
        <w:t xml:space="preserve"> и нервно-муск</w:t>
      </w:r>
      <w:r w:rsidR="00326AE0">
        <w:t>у</w:t>
      </w:r>
      <w:r>
        <w:t>лно предаване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антиаритмична</w:t>
      </w:r>
      <w:proofErr w:type="spellEnd"/>
      <w:r>
        <w:t xml:space="preserve"> и </w:t>
      </w:r>
      <w:proofErr w:type="spellStart"/>
      <w:r>
        <w:t>антиангинозна</w:t>
      </w:r>
      <w:proofErr w:type="spellEnd"/>
      <w:r>
        <w:t xml:space="preserve"> активност</w:t>
      </w:r>
    </w:p>
    <w:p w:rsidR="00476187" w:rsidRPr="00BA0180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антихипертензивна</w:t>
      </w:r>
      <w:proofErr w:type="spellEnd"/>
      <w:r>
        <w:t xml:space="preserve">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r>
        <w:t>диуретична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hanging="142"/>
        <w:jc w:val="both"/>
      </w:pPr>
      <w:proofErr w:type="spellStart"/>
      <w:r>
        <w:t>антиулкусна</w:t>
      </w:r>
      <w:proofErr w:type="spellEnd"/>
      <w:r>
        <w:t xml:space="preserve"> активност</w:t>
      </w:r>
    </w:p>
    <w:p w:rsidR="00476187" w:rsidRDefault="00476187" w:rsidP="00040A23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>
        <w:t xml:space="preserve">спазмолитична и </w:t>
      </w:r>
      <w:proofErr w:type="spellStart"/>
      <w:r>
        <w:t>спазмогенна</w:t>
      </w:r>
      <w:proofErr w:type="spellEnd"/>
      <w:r>
        <w:t xml:space="preserve"> активност върху изолирани </w:t>
      </w:r>
      <w:proofErr w:type="spellStart"/>
      <w:r>
        <w:t>гладкомускулни</w:t>
      </w:r>
      <w:proofErr w:type="spellEnd"/>
      <w:r>
        <w:t xml:space="preserve"> органи </w:t>
      </w:r>
      <w:r>
        <w:rPr>
          <w:lang w:val="en-US"/>
        </w:rPr>
        <w:t>in</w:t>
      </w:r>
      <w:r w:rsidRPr="00C07E2E">
        <w:rPr>
          <w:lang w:val="ru-RU"/>
        </w:rPr>
        <w:t xml:space="preserve"> </w:t>
      </w:r>
      <w:r>
        <w:rPr>
          <w:lang w:val="en-US"/>
        </w:rPr>
        <w:t>vitro</w:t>
      </w:r>
    </w:p>
    <w:p w:rsidR="00476187" w:rsidRPr="007B61CA" w:rsidRDefault="007B61CA" w:rsidP="00F22FB2">
      <w:pPr>
        <w:spacing w:line="360" w:lineRule="auto"/>
        <w:ind w:left="720" w:right="-284"/>
        <w:jc w:val="both"/>
      </w:pPr>
      <w:r>
        <w:t>4.2.2.1.2.</w:t>
      </w:r>
      <w:r w:rsidR="00CE4183">
        <w:t xml:space="preserve"> </w:t>
      </w:r>
      <w:r w:rsidR="00476187" w:rsidRPr="007B61CA">
        <w:t>Експериментални подходи за оценка на токсичността на биологично- активните вещества</w:t>
      </w:r>
      <w:r>
        <w:t>:</w:t>
      </w:r>
    </w:p>
    <w:p w:rsidR="00476187" w:rsidRDefault="00476187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>остра токсичност</w:t>
      </w:r>
    </w:p>
    <w:p w:rsidR="00476187" w:rsidRDefault="00476187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>хронична  токсичност</w:t>
      </w:r>
    </w:p>
    <w:p w:rsidR="00476187" w:rsidRPr="00476187" w:rsidRDefault="00476187" w:rsidP="00B65131">
      <w:pPr>
        <w:pStyle w:val="ListParagraph"/>
        <w:spacing w:line="360" w:lineRule="auto"/>
        <w:ind w:left="709"/>
      </w:pPr>
    </w:p>
    <w:p w:rsidR="00F12C65" w:rsidRDefault="007B61CA" w:rsidP="00B65131">
      <w:pPr>
        <w:pStyle w:val="ListParagraph"/>
        <w:spacing w:line="360" w:lineRule="auto"/>
        <w:ind w:left="0" w:firstLine="709"/>
        <w:rPr>
          <w:b/>
        </w:rPr>
      </w:pPr>
      <w:r>
        <w:rPr>
          <w:b/>
        </w:rPr>
        <w:t>4.2.2.2.</w:t>
      </w:r>
      <w:r w:rsidR="0094107E">
        <w:rPr>
          <w:b/>
        </w:rPr>
        <w:t xml:space="preserve"> </w:t>
      </w:r>
      <w:r>
        <w:rPr>
          <w:b/>
        </w:rPr>
        <w:t>Вътрешни болести</w:t>
      </w:r>
    </w:p>
    <w:p w:rsidR="007B61CA" w:rsidRPr="007B61CA" w:rsidRDefault="007B61CA" w:rsidP="00B65131">
      <w:pPr>
        <w:pStyle w:val="ListParagraph"/>
        <w:spacing w:line="360" w:lineRule="auto"/>
        <w:ind w:left="709"/>
      </w:pPr>
      <w:r w:rsidRPr="007B61CA">
        <w:t>4.2.2.2.1.</w:t>
      </w:r>
      <w:r w:rsidR="00CE1E6D">
        <w:t xml:space="preserve"> </w:t>
      </w:r>
      <w:r w:rsidRPr="007B61CA">
        <w:t xml:space="preserve">Терапия на </w:t>
      </w:r>
      <w:proofErr w:type="spellStart"/>
      <w:r w:rsidRPr="007B61CA">
        <w:t>нефрологични</w:t>
      </w:r>
      <w:proofErr w:type="spellEnd"/>
      <w:r w:rsidRPr="007B61CA">
        <w:t xml:space="preserve"> заболявания</w:t>
      </w:r>
      <w:r>
        <w:t>: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 xml:space="preserve">Остър и хроничен </w:t>
      </w:r>
      <w:proofErr w:type="spellStart"/>
      <w:r w:rsidRPr="00273DEA">
        <w:t>гломерулонефрит</w:t>
      </w:r>
      <w:proofErr w:type="spellEnd"/>
      <w:r w:rsidRPr="00273DEA">
        <w:t xml:space="preserve"> и </w:t>
      </w:r>
      <w:proofErr w:type="spellStart"/>
      <w:r w:rsidRPr="00273DEA">
        <w:t>нефропатии</w:t>
      </w:r>
      <w:proofErr w:type="spellEnd"/>
      <w:r w:rsidRPr="00273DEA">
        <w:t xml:space="preserve"> при системни заболявания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 xml:space="preserve">Инфекции на бъбреците и </w:t>
      </w:r>
      <w:proofErr w:type="spellStart"/>
      <w:r w:rsidRPr="00273DEA">
        <w:t>уринарния</w:t>
      </w:r>
      <w:proofErr w:type="spellEnd"/>
      <w:r w:rsidRPr="00273DEA">
        <w:t xml:space="preserve"> тракт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Остра и хронична бъбречна недостатъч</w:t>
      </w:r>
      <w:r w:rsidRPr="00273DEA">
        <w:softHyphen/>
        <w:t>ност</w:t>
      </w:r>
    </w:p>
    <w:p w:rsidR="007B61CA" w:rsidRPr="007B61C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  <w:rPr>
          <w:b/>
        </w:rPr>
      </w:pPr>
      <w:proofErr w:type="spellStart"/>
      <w:r w:rsidRPr="00273DEA">
        <w:t>Нефролитиаза</w:t>
      </w:r>
      <w:proofErr w:type="spellEnd"/>
    </w:p>
    <w:p w:rsidR="007B61CA" w:rsidRPr="007B61CA" w:rsidRDefault="007B61CA" w:rsidP="00B65131">
      <w:pPr>
        <w:spacing w:line="360" w:lineRule="auto"/>
        <w:ind w:firstLine="709"/>
      </w:pPr>
      <w:r w:rsidRPr="007B61CA">
        <w:t>4.2.2.2.</w:t>
      </w:r>
      <w:r>
        <w:t>2</w:t>
      </w:r>
      <w:r w:rsidRPr="007B61CA">
        <w:t>.</w:t>
      </w:r>
      <w:r w:rsidR="00CE1E6D">
        <w:t xml:space="preserve"> </w:t>
      </w:r>
      <w:r w:rsidRPr="007B61CA">
        <w:t xml:space="preserve">Терапия на </w:t>
      </w:r>
      <w:proofErr w:type="spellStart"/>
      <w:r>
        <w:t>гастроентерологични</w:t>
      </w:r>
      <w:proofErr w:type="spellEnd"/>
      <w:r>
        <w:t xml:space="preserve"> и чернодробни заболявания: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Заболявания на гастроинтестиналния тракт: язвена болест на стомаха и дванадесетопръстника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Заболявания на черния дроб: хепатити и цирози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 xml:space="preserve">Заболявания на  жлъчната система: </w:t>
      </w:r>
      <w:proofErr w:type="spellStart"/>
      <w:r w:rsidRPr="00273DEA">
        <w:t>холецистит</w:t>
      </w:r>
      <w:proofErr w:type="spellEnd"/>
      <w:r w:rsidRPr="00273DEA">
        <w:t xml:space="preserve"> </w:t>
      </w:r>
    </w:p>
    <w:p w:rsidR="007B61CA" w:rsidRPr="00273DEA" w:rsidRDefault="007B61CA" w:rsidP="004C7545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 xml:space="preserve">Заболявания на панкреаса: </w:t>
      </w:r>
      <w:proofErr w:type="spellStart"/>
      <w:r w:rsidRPr="00273DEA">
        <w:t>панкреатит</w:t>
      </w:r>
      <w:proofErr w:type="spellEnd"/>
    </w:p>
    <w:p w:rsidR="001329CA" w:rsidRPr="007B61CA" w:rsidRDefault="001329CA" w:rsidP="00B65131">
      <w:pPr>
        <w:spacing w:line="360" w:lineRule="auto"/>
        <w:ind w:firstLine="709"/>
      </w:pPr>
      <w:r w:rsidRPr="007B61CA">
        <w:t>4.2.2.2.</w:t>
      </w:r>
      <w:r>
        <w:t>3</w:t>
      </w:r>
      <w:r w:rsidRPr="007B61CA">
        <w:t>.</w:t>
      </w:r>
      <w:r w:rsidR="00216279">
        <w:t xml:space="preserve"> </w:t>
      </w:r>
      <w:r w:rsidRPr="007B61CA">
        <w:t xml:space="preserve">Терапия на </w:t>
      </w:r>
      <w:r>
        <w:t>белодробни заболявания:</w:t>
      </w:r>
    </w:p>
    <w:p w:rsidR="001329CA" w:rsidRPr="00273DEA" w:rsidRDefault="001329CA" w:rsidP="00216279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lastRenderedPageBreak/>
        <w:t>Остри и хронични бронхити</w:t>
      </w:r>
    </w:p>
    <w:p w:rsidR="001329CA" w:rsidRPr="00273DEA" w:rsidRDefault="001329CA" w:rsidP="00216279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Пневмонии</w:t>
      </w:r>
      <w:r w:rsidR="00216279">
        <w:t>,</w:t>
      </w:r>
      <w:r w:rsidRPr="00273DEA">
        <w:t xml:space="preserve"> придобити в обществото</w:t>
      </w:r>
    </w:p>
    <w:p w:rsidR="001329CA" w:rsidRPr="00273DEA" w:rsidRDefault="001329CA" w:rsidP="00216279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proofErr w:type="spellStart"/>
      <w:r w:rsidRPr="00273DEA">
        <w:t>Нозокомиални</w:t>
      </w:r>
      <w:proofErr w:type="spellEnd"/>
      <w:r w:rsidRPr="00273DEA">
        <w:t xml:space="preserve"> пневмонии</w:t>
      </w:r>
    </w:p>
    <w:p w:rsidR="005E144D" w:rsidRDefault="005E144D" w:rsidP="00216279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ХОББ</w:t>
      </w:r>
    </w:p>
    <w:p w:rsidR="00485B12" w:rsidRPr="00273DEA" w:rsidRDefault="00485B12" w:rsidP="00216279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Туберкулоза</w:t>
      </w:r>
    </w:p>
    <w:p w:rsidR="00485B12" w:rsidRPr="007B61CA" w:rsidRDefault="00485B12" w:rsidP="00B65131">
      <w:pPr>
        <w:spacing w:line="360" w:lineRule="auto"/>
        <w:ind w:firstLine="709"/>
      </w:pPr>
      <w:r w:rsidRPr="007B61CA">
        <w:t>4.2.2.2.</w:t>
      </w:r>
      <w:r>
        <w:t>4</w:t>
      </w:r>
      <w:r w:rsidRPr="007B61CA">
        <w:t>.</w:t>
      </w:r>
      <w:r w:rsidR="00216279">
        <w:t xml:space="preserve"> </w:t>
      </w:r>
      <w:r w:rsidRPr="007B61CA">
        <w:t xml:space="preserve">Терапия на </w:t>
      </w:r>
      <w:r>
        <w:t>сърдечносъдови заболявания:</w:t>
      </w:r>
    </w:p>
    <w:p w:rsidR="00485B12" w:rsidRPr="00273DEA" w:rsidRDefault="00485B12" w:rsidP="000345F1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proofErr w:type="spellStart"/>
      <w:r w:rsidRPr="00273DEA">
        <w:t>Есенциална</w:t>
      </w:r>
      <w:proofErr w:type="spellEnd"/>
      <w:r w:rsidRPr="00273DEA">
        <w:t xml:space="preserve"> хипертония</w:t>
      </w:r>
    </w:p>
    <w:p w:rsidR="00485B12" w:rsidRPr="00273DEA" w:rsidRDefault="00485B12" w:rsidP="000345F1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Исхемична болест на сърцето</w:t>
      </w:r>
    </w:p>
    <w:p w:rsidR="00485B12" w:rsidRPr="00273DEA" w:rsidRDefault="00485B12" w:rsidP="000345F1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proofErr w:type="spellStart"/>
      <w:r w:rsidRPr="00273DEA">
        <w:t>Застойна</w:t>
      </w:r>
      <w:proofErr w:type="spellEnd"/>
      <w:r w:rsidRPr="00273DEA">
        <w:t xml:space="preserve"> сърдечна недостатъчност</w:t>
      </w:r>
    </w:p>
    <w:p w:rsidR="00485B12" w:rsidRPr="00273DEA" w:rsidRDefault="00485B12" w:rsidP="000345F1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Нарушения на сърдечния ритъм</w:t>
      </w:r>
    </w:p>
    <w:p w:rsidR="007B4CC7" w:rsidRPr="007B61CA" w:rsidRDefault="007B4CC7" w:rsidP="00B65131">
      <w:pPr>
        <w:spacing w:line="360" w:lineRule="auto"/>
        <w:ind w:firstLine="709"/>
      </w:pPr>
      <w:r w:rsidRPr="007B61CA">
        <w:t>4.2.2.2.</w:t>
      </w:r>
      <w:r>
        <w:t>5</w:t>
      </w:r>
      <w:r w:rsidRPr="007B61CA">
        <w:t>.</w:t>
      </w:r>
      <w:r w:rsidR="000345F1">
        <w:t xml:space="preserve"> </w:t>
      </w:r>
      <w:r w:rsidRPr="007B61CA">
        <w:t xml:space="preserve">Терапия на </w:t>
      </w:r>
      <w:proofErr w:type="spellStart"/>
      <w:r>
        <w:t>метаболитноендокринни</w:t>
      </w:r>
      <w:proofErr w:type="spellEnd"/>
      <w:r>
        <w:t xml:space="preserve"> заболявания:</w:t>
      </w:r>
    </w:p>
    <w:p w:rsidR="007B4CC7" w:rsidRPr="00273DEA" w:rsidRDefault="007B4CC7" w:rsidP="00027682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 xml:space="preserve">Метаболитен синдром и </w:t>
      </w:r>
      <w:proofErr w:type="spellStart"/>
      <w:r w:rsidRPr="00273DEA">
        <w:t>дислипидемии</w:t>
      </w:r>
      <w:proofErr w:type="spellEnd"/>
    </w:p>
    <w:p w:rsidR="007B4CC7" w:rsidRPr="00273DEA" w:rsidRDefault="007B4CC7" w:rsidP="00027682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>
        <w:t>Захарен диабет</w:t>
      </w:r>
    </w:p>
    <w:p w:rsidR="007B4CC7" w:rsidRPr="00273DEA" w:rsidRDefault="007B4CC7" w:rsidP="00027682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За</w:t>
      </w:r>
      <w:r>
        <w:t xml:space="preserve">болявания на щитовидната жлеза и </w:t>
      </w:r>
      <w:proofErr w:type="spellStart"/>
      <w:r>
        <w:t>паращитовидните</w:t>
      </w:r>
      <w:proofErr w:type="spellEnd"/>
      <w:r>
        <w:t xml:space="preserve"> жлези</w:t>
      </w:r>
    </w:p>
    <w:p w:rsidR="007B4CC7" w:rsidRDefault="007B4CC7" w:rsidP="00027682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За</w:t>
      </w:r>
      <w:r>
        <w:t xml:space="preserve">болявания на </w:t>
      </w:r>
      <w:proofErr w:type="spellStart"/>
      <w:r w:rsidR="00CF01B3">
        <w:t>хипоталамо</w:t>
      </w:r>
      <w:proofErr w:type="spellEnd"/>
      <w:r w:rsidR="00CF01B3">
        <w:t>-</w:t>
      </w:r>
      <w:proofErr w:type="spellStart"/>
      <w:r w:rsidR="00CF01B3">
        <w:t>хипофизо</w:t>
      </w:r>
      <w:proofErr w:type="spellEnd"/>
      <w:r w:rsidR="00CF01B3">
        <w:t>-</w:t>
      </w:r>
      <w:r w:rsidRPr="00273DEA">
        <w:t>надбъбречната ос</w:t>
      </w:r>
    </w:p>
    <w:p w:rsidR="007B4CC7" w:rsidRPr="00273DEA" w:rsidRDefault="007B4CC7" w:rsidP="00027682">
      <w:pPr>
        <w:numPr>
          <w:ilvl w:val="0"/>
          <w:numId w:val="1"/>
        </w:numPr>
        <w:tabs>
          <w:tab w:val="clear" w:pos="1080"/>
          <w:tab w:val="num" w:pos="709"/>
        </w:tabs>
        <w:spacing w:line="360" w:lineRule="auto"/>
        <w:ind w:left="851" w:right="-284" w:hanging="142"/>
        <w:jc w:val="both"/>
      </w:pPr>
      <w:r w:rsidRPr="00273DEA">
        <w:t>За</w:t>
      </w:r>
      <w:r w:rsidR="00A33176">
        <w:t xml:space="preserve">болявания на </w:t>
      </w:r>
      <w:proofErr w:type="spellStart"/>
      <w:r w:rsidR="00A33176">
        <w:t>гонадните</w:t>
      </w:r>
      <w:proofErr w:type="spellEnd"/>
      <w:r w:rsidR="00A33176">
        <w:t xml:space="preserve"> жлези</w:t>
      </w:r>
    </w:p>
    <w:p w:rsidR="00D37B09" w:rsidRDefault="00D37B09" w:rsidP="00B65131">
      <w:pPr>
        <w:spacing w:line="360" w:lineRule="auto"/>
        <w:rPr>
          <w:b/>
        </w:rPr>
      </w:pPr>
    </w:p>
    <w:p w:rsidR="00E24741" w:rsidRDefault="00E24741" w:rsidP="00B65131">
      <w:pPr>
        <w:pStyle w:val="ListParagraph"/>
        <w:spacing w:line="360" w:lineRule="auto"/>
        <w:ind w:left="0" w:firstLine="720"/>
        <w:rPr>
          <w:b/>
        </w:rPr>
      </w:pPr>
      <w:r>
        <w:rPr>
          <w:b/>
        </w:rPr>
        <w:t>4.2.2.3.</w:t>
      </w:r>
      <w:r w:rsidR="00685613">
        <w:rPr>
          <w:b/>
        </w:rPr>
        <w:t xml:space="preserve"> </w:t>
      </w:r>
      <w:r>
        <w:rPr>
          <w:b/>
        </w:rPr>
        <w:t>Клинична фармакология и терапия</w:t>
      </w:r>
    </w:p>
    <w:p w:rsidR="00E24741" w:rsidRDefault="00E24741" w:rsidP="0092651A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1</w:t>
      </w:r>
      <w:r w:rsidRPr="007B61CA">
        <w:t>.</w:t>
      </w:r>
      <w:r w:rsidR="00FB3C83">
        <w:t xml:space="preserve"> </w:t>
      </w:r>
      <w:r w:rsidRPr="00A06697">
        <w:t>П</w:t>
      </w:r>
      <w:r>
        <w:t>одход на СЗО за избор на персонално</w:t>
      </w:r>
      <w:r w:rsidRPr="00A06697">
        <w:t xml:space="preserve"> лекарство</w:t>
      </w:r>
      <w:r>
        <w:t xml:space="preserve"> (Р</w:t>
      </w:r>
      <w:r w:rsidRPr="0092651A">
        <w:t>-</w:t>
      </w:r>
      <w:proofErr w:type="spellStart"/>
      <w:r w:rsidRPr="0092651A">
        <w:t>drug</w:t>
      </w:r>
      <w:proofErr w:type="spellEnd"/>
      <w:r>
        <w:t>)</w:t>
      </w:r>
      <w:r w:rsidRPr="00A06697">
        <w:t>.</w:t>
      </w:r>
      <w:r w:rsidR="00FB3C83">
        <w:t xml:space="preserve"> Оценка на </w:t>
      </w:r>
      <w:r>
        <w:t>съотношението полза/риск. Индивидуализиране на терапията.</w:t>
      </w:r>
    </w:p>
    <w:p w:rsidR="00E24741" w:rsidRDefault="00E24741" w:rsidP="0092651A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2</w:t>
      </w:r>
      <w:r w:rsidRPr="007B61CA">
        <w:t>.</w:t>
      </w:r>
      <w:r w:rsidR="00FB3C83">
        <w:t xml:space="preserve"> </w:t>
      </w:r>
      <w:r>
        <w:t>Нормативни и етични аспекти при планиране и провеждане на клинични проучвания. Добра клинична пр</w:t>
      </w:r>
      <w:r w:rsidR="008351DC">
        <w:t xml:space="preserve">актика. Информирано съгласие и </w:t>
      </w:r>
      <w:r>
        <w:t>информация за участници в клинични проучвания.</w:t>
      </w:r>
    </w:p>
    <w:p w:rsidR="00304396" w:rsidRDefault="00304396" w:rsidP="0092651A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3</w:t>
      </w:r>
      <w:r w:rsidRPr="007B61CA">
        <w:t>.</w:t>
      </w:r>
      <w:r w:rsidR="008351DC">
        <w:t xml:space="preserve"> </w:t>
      </w:r>
      <w:r>
        <w:t xml:space="preserve">Провеждане на </w:t>
      </w:r>
      <w:proofErr w:type="spellStart"/>
      <w:r>
        <w:t>скринингови</w:t>
      </w:r>
      <w:proofErr w:type="spellEnd"/>
      <w:r>
        <w:t xml:space="preserve"> изследвания на участници в клинични проучвания: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>Дефиниране и оценка на критерии за включване и и</w:t>
      </w:r>
      <w:r w:rsidR="00037899">
        <w:t>зключване в клинично проучване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Изчисляване на индекса на телесната маса </w:t>
      </w:r>
      <w:r w:rsidRPr="00C37958">
        <w:rPr>
          <w:lang w:val="ru-RU"/>
        </w:rPr>
        <w:t>(</w:t>
      </w:r>
      <w:r>
        <w:t>ИТМ</w:t>
      </w:r>
      <w:r w:rsidRPr="00C37958">
        <w:rPr>
          <w:lang w:val="ru-RU"/>
        </w:rPr>
        <w:t>)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>Провеждане на тестове за употреба на на</w:t>
      </w:r>
      <w:r w:rsidR="00D37B09">
        <w:t>р</w:t>
      </w:r>
      <w:r>
        <w:t>котици; алк</w:t>
      </w:r>
      <w:r w:rsidR="00037899">
        <w:t>охол; тютюнопушене и бременност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Измерване на </w:t>
      </w:r>
      <w:r w:rsidR="00F166F2">
        <w:t>витални показатели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>Провеждане и разчитане</w:t>
      </w:r>
      <w:r w:rsidR="00F166F2">
        <w:t xml:space="preserve"> на резултати от ЕКГ изследване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lastRenderedPageBreak/>
        <w:t xml:space="preserve">Изчисляване на </w:t>
      </w:r>
      <w:proofErr w:type="spellStart"/>
      <w:r>
        <w:t>клирънса</w:t>
      </w:r>
      <w:proofErr w:type="spellEnd"/>
      <w:r>
        <w:t xml:space="preserve"> на </w:t>
      </w:r>
      <w:proofErr w:type="spellStart"/>
      <w:r>
        <w:t>креатинина</w:t>
      </w:r>
      <w:proofErr w:type="spellEnd"/>
      <w:r>
        <w:t xml:space="preserve">: по формулите на </w:t>
      </w:r>
      <w:proofErr w:type="spellStart"/>
      <w:r>
        <w:rPr>
          <w:lang w:val="en-US"/>
        </w:rPr>
        <w:t>Cocroft</w:t>
      </w:r>
      <w:proofErr w:type="spellEnd"/>
      <w:r w:rsidRPr="00F75C2F">
        <w:rPr>
          <w:lang w:val="ru-RU"/>
        </w:rPr>
        <w:t>-</w:t>
      </w:r>
      <w:proofErr w:type="spellStart"/>
      <w:r>
        <w:rPr>
          <w:lang w:val="en-US"/>
        </w:rPr>
        <w:t>Gault</w:t>
      </w:r>
      <w:proofErr w:type="spellEnd"/>
      <w:r>
        <w:t xml:space="preserve"> и </w:t>
      </w:r>
      <w:r>
        <w:rPr>
          <w:lang w:val="en-US"/>
        </w:rPr>
        <w:t>MDRD</w:t>
      </w:r>
      <w:r>
        <w:t>, както</w:t>
      </w:r>
      <w:r w:rsidRPr="00F75C2F">
        <w:rPr>
          <w:lang w:val="ru-RU"/>
        </w:rPr>
        <w:t xml:space="preserve"> </w:t>
      </w:r>
      <w:r>
        <w:rPr>
          <w:lang w:val="ru-RU"/>
        </w:rPr>
        <w:t>и посредством количествен метод</w:t>
      </w:r>
    </w:p>
    <w:p w:rsidR="00304396" w:rsidRPr="00F75C2F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Определяне стадия на чернодробна цироза по </w:t>
      </w:r>
      <w:r>
        <w:rPr>
          <w:lang w:val="en-US"/>
        </w:rPr>
        <w:t>Child</w:t>
      </w:r>
      <w:r w:rsidRPr="00F75C2F">
        <w:rPr>
          <w:lang w:val="ru-RU"/>
        </w:rPr>
        <w:t>-</w:t>
      </w:r>
      <w:r>
        <w:rPr>
          <w:lang w:val="en-US"/>
        </w:rPr>
        <w:t>Pugh</w:t>
      </w:r>
    </w:p>
    <w:p w:rsidR="00304396" w:rsidRDefault="00304396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Функционално изследване на белодробната функция, посредством провеждане на </w:t>
      </w:r>
      <w:proofErr w:type="spellStart"/>
      <w:r>
        <w:t>спирометрични</w:t>
      </w:r>
      <w:proofErr w:type="spellEnd"/>
      <w:r>
        <w:t xml:space="preserve"> тестове</w:t>
      </w:r>
    </w:p>
    <w:p w:rsidR="002B1720" w:rsidRDefault="00304396" w:rsidP="00FB3C83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4</w:t>
      </w:r>
      <w:r w:rsidRPr="007B61CA">
        <w:t>.</w:t>
      </w:r>
      <w:r w:rsidR="00FB3C83">
        <w:t xml:space="preserve"> </w:t>
      </w:r>
      <w:r w:rsidR="002B1720">
        <w:t xml:space="preserve">Подходи за </w:t>
      </w:r>
      <w:proofErr w:type="spellStart"/>
      <w:r w:rsidR="002B1720">
        <w:t>дизайниране</w:t>
      </w:r>
      <w:proofErr w:type="spellEnd"/>
      <w:r w:rsidR="002B1720">
        <w:t xml:space="preserve"> на клини</w:t>
      </w:r>
      <w:r w:rsidR="00FB3C83">
        <w:t xml:space="preserve">чни проучвания (на лекарства с </w:t>
      </w:r>
      <w:r w:rsidR="002B1720">
        <w:t xml:space="preserve">бързо и с модифицирано освобождаване, както и на </w:t>
      </w:r>
      <w:r w:rsidR="00917C91">
        <w:t xml:space="preserve">лекарства с висок </w:t>
      </w:r>
      <w:proofErr w:type="spellStart"/>
      <w:r w:rsidR="00917C91">
        <w:t>вариабилитет</w:t>
      </w:r>
      <w:proofErr w:type="spellEnd"/>
      <w:r w:rsidR="00917C91">
        <w:t>):</w:t>
      </w:r>
    </w:p>
    <w:p w:rsidR="002B1720" w:rsidRDefault="002B1720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Избор на: дизайн; </w:t>
      </w:r>
      <w:r w:rsidR="000C34F3">
        <w:t>брой и вид участници</w:t>
      </w:r>
    </w:p>
    <w:p w:rsidR="002B1720" w:rsidRDefault="002B1720" w:rsidP="00B65131">
      <w:pPr>
        <w:numPr>
          <w:ilvl w:val="0"/>
          <w:numId w:val="1"/>
        </w:numPr>
        <w:spacing w:line="360" w:lineRule="auto"/>
        <w:ind w:hanging="120"/>
        <w:jc w:val="both"/>
      </w:pPr>
      <w:r>
        <w:t xml:space="preserve">Избор на </w:t>
      </w:r>
      <w:r w:rsidRPr="0017493A">
        <w:t xml:space="preserve">референтен </w:t>
      </w:r>
      <w:r>
        <w:t xml:space="preserve">лекарствен </w:t>
      </w:r>
      <w:r w:rsidR="000C34F3">
        <w:t>продукт</w:t>
      </w:r>
    </w:p>
    <w:p w:rsidR="002B1720" w:rsidRPr="0017493A" w:rsidRDefault="002B1720" w:rsidP="00B65131">
      <w:pPr>
        <w:numPr>
          <w:ilvl w:val="0"/>
          <w:numId w:val="1"/>
        </w:numPr>
        <w:spacing w:line="360" w:lineRule="auto"/>
        <w:ind w:hanging="120"/>
        <w:jc w:val="both"/>
      </w:pPr>
      <w:proofErr w:type="spellStart"/>
      <w:r>
        <w:t>Рандомизиране</w:t>
      </w:r>
      <w:proofErr w:type="spellEnd"/>
      <w:r>
        <w:t>, стратифициране и заслепяване на уч</w:t>
      </w:r>
      <w:r w:rsidR="000C34F3">
        <w:t>астниците в клинични проучвания</w:t>
      </w:r>
    </w:p>
    <w:p w:rsidR="002B1720" w:rsidRPr="0017493A" w:rsidRDefault="002B1720" w:rsidP="00B65131">
      <w:pPr>
        <w:numPr>
          <w:ilvl w:val="0"/>
          <w:numId w:val="1"/>
        </w:numPr>
        <w:spacing w:line="360" w:lineRule="auto"/>
        <w:ind w:hanging="120"/>
        <w:jc w:val="both"/>
      </w:pPr>
      <w:r w:rsidRPr="0017493A">
        <w:t>Подходи за стандартизиране на условията по време на клиничн</w:t>
      </w:r>
      <w:r>
        <w:t>и</w:t>
      </w:r>
      <w:r w:rsidRPr="0017493A">
        <w:t xml:space="preserve"> п</w:t>
      </w:r>
      <w:r>
        <w:t>ро</w:t>
      </w:r>
      <w:r w:rsidRPr="0017493A">
        <w:t>учван</w:t>
      </w:r>
      <w:r w:rsidR="00B91D4F">
        <w:t>ия</w:t>
      </w:r>
    </w:p>
    <w:p w:rsidR="00F34392" w:rsidRDefault="00E00294" w:rsidP="008A4073">
      <w:pPr>
        <w:spacing w:line="360" w:lineRule="auto"/>
        <w:ind w:left="720" w:hanging="11"/>
        <w:jc w:val="both"/>
      </w:pPr>
      <w:r w:rsidRPr="007B61CA">
        <w:t>4.2.2.</w:t>
      </w:r>
      <w:r>
        <w:t>3</w:t>
      </w:r>
      <w:r w:rsidRPr="007B61CA">
        <w:t>.</w:t>
      </w:r>
      <w:r>
        <w:t>5</w:t>
      </w:r>
      <w:r w:rsidRPr="007B61CA">
        <w:t>.</w:t>
      </w:r>
      <w:r w:rsidR="00FB3C83">
        <w:t xml:space="preserve"> </w:t>
      </w:r>
      <w:proofErr w:type="spellStart"/>
      <w:r w:rsidR="00F34392">
        <w:t>Фармакокинетични</w:t>
      </w:r>
      <w:proofErr w:type="spellEnd"/>
      <w:r w:rsidR="00F34392">
        <w:t xml:space="preserve"> аспекти при клинични проучвания</w:t>
      </w:r>
      <w:r w:rsidR="00717C0D">
        <w:t xml:space="preserve"> на лекарства</w:t>
      </w:r>
      <w:r w:rsidR="00F34392">
        <w:t>. Дефиниране,</w:t>
      </w:r>
      <w:r w:rsidR="00717C0D">
        <w:t xml:space="preserve"> </w:t>
      </w:r>
      <w:r w:rsidR="00F34392">
        <w:t xml:space="preserve">изчисляване и оценка на прицелните </w:t>
      </w:r>
      <w:proofErr w:type="spellStart"/>
      <w:r w:rsidR="00F34392">
        <w:t>фармакокинетични</w:t>
      </w:r>
      <w:proofErr w:type="spellEnd"/>
      <w:r w:rsidR="00F34392">
        <w:t xml:space="preserve"> параметри при  проучвания за </w:t>
      </w:r>
      <w:proofErr w:type="spellStart"/>
      <w:r w:rsidR="00F34392">
        <w:t>бионаличност</w:t>
      </w:r>
      <w:proofErr w:type="spellEnd"/>
      <w:r w:rsidR="00F34392">
        <w:t xml:space="preserve"> и </w:t>
      </w:r>
      <w:proofErr w:type="spellStart"/>
      <w:r w:rsidR="00F34392">
        <w:t>биоеквивалентност</w:t>
      </w:r>
      <w:proofErr w:type="spellEnd"/>
      <w:r w:rsidR="00F34392">
        <w:t>. Построяване на</w:t>
      </w:r>
      <w:r w:rsidR="00717C0D">
        <w:t xml:space="preserve"> </w:t>
      </w:r>
      <w:proofErr w:type="spellStart"/>
      <w:r w:rsidR="00F34392">
        <w:t>фармакокинетична</w:t>
      </w:r>
      <w:proofErr w:type="spellEnd"/>
      <w:r w:rsidR="00F34392">
        <w:t xml:space="preserve"> крива.</w:t>
      </w:r>
    </w:p>
    <w:p w:rsidR="00F34392" w:rsidRDefault="00F34392" w:rsidP="00B65131">
      <w:pPr>
        <w:pStyle w:val="ListParagraph"/>
        <w:spacing w:line="360" w:lineRule="auto"/>
        <w:ind w:left="720"/>
        <w:jc w:val="both"/>
        <w:rPr>
          <w:lang w:val="ru-RU"/>
        </w:rPr>
      </w:pPr>
      <w:r w:rsidRPr="007B61CA">
        <w:t>4.2.2.</w:t>
      </w:r>
      <w:r>
        <w:t>3</w:t>
      </w:r>
      <w:r w:rsidRPr="007B61CA">
        <w:t>.</w:t>
      </w:r>
      <w:r>
        <w:t>6</w:t>
      </w:r>
      <w:r w:rsidRPr="007B61CA">
        <w:t>.</w:t>
      </w:r>
      <w:r w:rsidR="00FB3C83">
        <w:t xml:space="preserve"> </w:t>
      </w:r>
      <w:proofErr w:type="spellStart"/>
      <w:r w:rsidRPr="00A46FC4">
        <w:t>Фармакодинамични</w:t>
      </w:r>
      <w:proofErr w:type="spellEnd"/>
      <w:r w:rsidRPr="00A46FC4">
        <w:t xml:space="preserve"> аспекти при клинични проучвания. Избор на показатели за оценка на ефекта (сурогати, крайни показатели</w:t>
      </w:r>
      <w:r w:rsidRPr="00A73268">
        <w:rPr>
          <w:lang w:val="ru-RU"/>
        </w:rPr>
        <w:t>).</w:t>
      </w:r>
    </w:p>
    <w:p w:rsidR="00397AD7" w:rsidRDefault="00F34392" w:rsidP="00B65131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7</w:t>
      </w:r>
      <w:r w:rsidRPr="007B61CA">
        <w:t>.</w:t>
      </w:r>
      <w:r w:rsidR="00FB3C83">
        <w:t xml:space="preserve"> </w:t>
      </w:r>
      <w:r w:rsidR="00397AD7">
        <w:t>Статистически аспекти на клинични проучвания. Изчисляване на необходим брой участници при клинични проучвания. Дефиниране на нулева хипотеза, алфа- и бета грешка и сила на статистическия тест. Изчисление на 90% и 95% доверителни интервали.</w:t>
      </w:r>
    </w:p>
    <w:p w:rsidR="00D92DA4" w:rsidRDefault="00D92DA4" w:rsidP="00FB3C83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8</w:t>
      </w:r>
      <w:r w:rsidRPr="007B61CA">
        <w:t>.</w:t>
      </w:r>
      <w:r w:rsidR="00FB3C83">
        <w:t xml:space="preserve"> </w:t>
      </w:r>
      <w:r>
        <w:t>Методи</w:t>
      </w:r>
      <w:r w:rsidR="001A15F6">
        <w:t xml:space="preserve"> за определяне на концентрации </w:t>
      </w:r>
      <w:r>
        <w:t>на лекарства в биологични среди: видове, нормативни изисквания. Подходи</w:t>
      </w:r>
      <w:r w:rsidR="00FB3C83">
        <w:t xml:space="preserve"> за валидиране на аналитичните </w:t>
      </w:r>
      <w:r>
        <w:t>методи.</w:t>
      </w:r>
    </w:p>
    <w:p w:rsidR="00D92DA4" w:rsidRDefault="00591223" w:rsidP="00B65131">
      <w:pPr>
        <w:pStyle w:val="ListParagraph"/>
        <w:spacing w:line="360" w:lineRule="auto"/>
        <w:ind w:left="720"/>
        <w:jc w:val="both"/>
      </w:pPr>
      <w:r w:rsidRPr="007B61CA">
        <w:t>4.2.2.</w:t>
      </w:r>
      <w:r>
        <w:t>3</w:t>
      </w:r>
      <w:r w:rsidRPr="007B61CA">
        <w:t>.</w:t>
      </w:r>
      <w:r>
        <w:t>9</w:t>
      </w:r>
      <w:r w:rsidRPr="007B61CA">
        <w:t>.</w:t>
      </w:r>
      <w:r w:rsidR="00FB3C83">
        <w:t xml:space="preserve"> </w:t>
      </w:r>
      <w:r>
        <w:t xml:space="preserve">Изготвяне на проект за клинично изпитване за оценка на </w:t>
      </w:r>
      <w:proofErr w:type="spellStart"/>
      <w:r>
        <w:t>бионаличност</w:t>
      </w:r>
      <w:proofErr w:type="spellEnd"/>
      <w:r>
        <w:t xml:space="preserve"> и </w:t>
      </w:r>
      <w:proofErr w:type="spellStart"/>
      <w:r>
        <w:t>биоеквивалентност</w:t>
      </w:r>
      <w:proofErr w:type="spellEnd"/>
      <w:r>
        <w:t xml:space="preserve"> на лекарствени продукти, вкл. изследователски файл, протокол</w:t>
      </w:r>
      <w:r w:rsidR="00331035">
        <w:t>,</w:t>
      </w:r>
      <w:r>
        <w:t xml:space="preserve"> клинична карта на пациента</w:t>
      </w:r>
      <w:r w:rsidR="00331035">
        <w:t xml:space="preserve"> и</w:t>
      </w:r>
      <w:r>
        <w:t xml:space="preserve"> форма за информирано съгласие.</w:t>
      </w:r>
    </w:p>
    <w:p w:rsidR="00591223" w:rsidRDefault="00591223" w:rsidP="00FB3C83">
      <w:pPr>
        <w:pStyle w:val="ListParagraph"/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10</w:t>
      </w:r>
      <w:r w:rsidRPr="007B61CA">
        <w:t>.</w:t>
      </w:r>
      <w:r w:rsidR="00FB3C83">
        <w:t xml:space="preserve"> </w:t>
      </w:r>
      <w:r>
        <w:t xml:space="preserve">Изготвяне на проект на заключителен доклад от проведено клинично проучване за оценка на </w:t>
      </w:r>
      <w:proofErr w:type="spellStart"/>
      <w:r>
        <w:t>бионаличност</w:t>
      </w:r>
      <w:proofErr w:type="spellEnd"/>
      <w:r>
        <w:t xml:space="preserve"> и </w:t>
      </w:r>
      <w:proofErr w:type="spellStart"/>
      <w:r>
        <w:t>биоеквивалентност</w:t>
      </w:r>
      <w:proofErr w:type="spellEnd"/>
      <w:r>
        <w:t xml:space="preserve"> на лекарствени продукти.</w:t>
      </w:r>
    </w:p>
    <w:p w:rsidR="00591223" w:rsidRDefault="00591223" w:rsidP="00FB3C83">
      <w:pPr>
        <w:pStyle w:val="ListParagraph"/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11</w:t>
      </w:r>
      <w:r w:rsidRPr="007B61CA">
        <w:t>.</w:t>
      </w:r>
      <w:r w:rsidR="00FB3C83">
        <w:t xml:space="preserve"> </w:t>
      </w:r>
      <w:r w:rsidRPr="0017493A">
        <w:t>Управление на лекарствената терапия в</w:t>
      </w:r>
      <w:r>
        <w:t xml:space="preserve"> </w:t>
      </w:r>
      <w:r w:rsidRPr="0017493A">
        <w:t xml:space="preserve">зависимост от измерени концентрации </w:t>
      </w:r>
      <w:r>
        <w:t>на лекарства в биологични течности</w:t>
      </w:r>
      <w:r w:rsidR="003726D2">
        <w:t xml:space="preserve"> </w:t>
      </w:r>
      <w:r w:rsidRPr="0017493A">
        <w:t>– терапевтич</w:t>
      </w:r>
      <w:r w:rsidR="000B5952">
        <w:t xml:space="preserve">ен </w:t>
      </w:r>
      <w:r w:rsidRPr="0017493A">
        <w:t>лекарствен монитори</w:t>
      </w:r>
      <w:r w:rsidR="000B5952">
        <w:t>нг</w:t>
      </w:r>
      <w:r w:rsidR="009B6F0E">
        <w:t>.</w:t>
      </w:r>
    </w:p>
    <w:p w:rsidR="003600A9" w:rsidRDefault="00591223" w:rsidP="00B65131">
      <w:pPr>
        <w:pStyle w:val="ListParagraph"/>
        <w:spacing w:line="360" w:lineRule="auto"/>
        <w:ind w:left="709"/>
        <w:jc w:val="both"/>
        <w:rPr>
          <w:lang w:val="ru-RU"/>
        </w:rPr>
      </w:pPr>
      <w:r w:rsidRPr="007B61CA">
        <w:t>4.2.2.</w:t>
      </w:r>
      <w:r>
        <w:t>3</w:t>
      </w:r>
      <w:r w:rsidRPr="007B61CA">
        <w:t>.</w:t>
      </w:r>
      <w:r>
        <w:t>12</w:t>
      </w:r>
      <w:r w:rsidRPr="007B61CA">
        <w:t>.</w:t>
      </w:r>
      <w:r w:rsidR="00FB3C83">
        <w:t xml:space="preserve"> </w:t>
      </w:r>
      <w:r w:rsidR="003600A9">
        <w:t>Планиране и оценка</w:t>
      </w:r>
      <w:r w:rsidR="000B5952">
        <w:t xml:space="preserve"> на</w:t>
      </w:r>
      <w:r w:rsidR="003600A9">
        <w:t xml:space="preserve"> резултати от </w:t>
      </w:r>
      <w:proofErr w:type="spellStart"/>
      <w:r w:rsidR="003600A9">
        <w:t>фармакоепидемиологични</w:t>
      </w:r>
      <w:proofErr w:type="spellEnd"/>
      <w:r w:rsidR="003600A9">
        <w:t xml:space="preserve"> проучвания</w:t>
      </w:r>
      <w:r w:rsidR="003600A9" w:rsidRPr="004C2A0C">
        <w:rPr>
          <w:lang w:val="ru-RU"/>
        </w:rPr>
        <w:t xml:space="preserve"> </w:t>
      </w:r>
      <w:r w:rsidR="003600A9">
        <w:t>за определяне риска от</w:t>
      </w:r>
      <w:r w:rsidR="005F0892">
        <w:t xml:space="preserve"> поява на нежелани лекарствени реакции: </w:t>
      </w:r>
      <w:r w:rsidR="003600A9">
        <w:t xml:space="preserve">изчисляване на </w:t>
      </w:r>
      <w:r w:rsidR="003600A9">
        <w:lastRenderedPageBreak/>
        <w:t xml:space="preserve">показателите абсолютен риск, относителен риск, </w:t>
      </w:r>
      <w:r w:rsidR="003600A9">
        <w:rPr>
          <w:lang w:val="en-US"/>
        </w:rPr>
        <w:t>odd</w:t>
      </w:r>
      <w:r w:rsidR="003600A9" w:rsidRPr="00F74063">
        <w:rPr>
          <w:lang w:val="ru-RU"/>
        </w:rPr>
        <w:t>’</w:t>
      </w:r>
      <w:r w:rsidR="003600A9">
        <w:rPr>
          <w:lang w:val="en-US"/>
        </w:rPr>
        <w:t>s</w:t>
      </w:r>
      <w:r w:rsidR="003600A9" w:rsidRPr="00F74063">
        <w:rPr>
          <w:lang w:val="ru-RU"/>
        </w:rPr>
        <w:t xml:space="preserve"> </w:t>
      </w:r>
      <w:r w:rsidR="003600A9">
        <w:rPr>
          <w:lang w:val="en-US"/>
        </w:rPr>
        <w:t>ratio</w:t>
      </w:r>
      <w:r w:rsidR="003600A9">
        <w:t xml:space="preserve"> и необходим брой за лечение </w:t>
      </w:r>
      <w:r w:rsidR="003600A9" w:rsidRPr="004C2A0C">
        <w:rPr>
          <w:lang w:val="ru-RU"/>
        </w:rPr>
        <w:t>(</w:t>
      </w:r>
      <w:r w:rsidR="003600A9">
        <w:rPr>
          <w:lang w:val="en-US"/>
        </w:rPr>
        <w:t>NNT</w:t>
      </w:r>
      <w:r w:rsidR="003600A9" w:rsidRPr="004C2A0C">
        <w:rPr>
          <w:lang w:val="ru-RU"/>
        </w:rPr>
        <w:t>)</w:t>
      </w:r>
      <w:r w:rsidR="003600A9">
        <w:rPr>
          <w:lang w:val="ru-RU"/>
        </w:rPr>
        <w:t>.</w:t>
      </w:r>
      <w:r w:rsidR="003600A9" w:rsidRPr="00E77F42">
        <w:rPr>
          <w:lang w:val="ru-RU"/>
        </w:rPr>
        <w:t xml:space="preserve"> </w:t>
      </w:r>
    </w:p>
    <w:p w:rsidR="00BA2EA6" w:rsidRDefault="00CA4919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13</w:t>
      </w:r>
      <w:r w:rsidRPr="007B61CA">
        <w:t>.</w:t>
      </w:r>
      <w:r w:rsidR="00FB3C83">
        <w:t xml:space="preserve"> </w:t>
      </w:r>
      <w:r w:rsidR="00BA2EA6">
        <w:t xml:space="preserve">Планиране и провеждане на </w:t>
      </w:r>
      <w:proofErr w:type="spellStart"/>
      <w:r w:rsidR="00BA2EA6">
        <w:t>фармакоикономически</w:t>
      </w:r>
      <w:proofErr w:type="spellEnd"/>
      <w:r w:rsidR="00BA2EA6">
        <w:t xml:space="preserve"> анализи. Видове </w:t>
      </w:r>
      <w:proofErr w:type="spellStart"/>
      <w:r w:rsidR="00BA2EA6">
        <w:t>фармакоикономически</w:t>
      </w:r>
      <w:proofErr w:type="spellEnd"/>
      <w:r w:rsidR="00BA2EA6">
        <w:t xml:space="preserve"> анализи: стойност/снижение,</w:t>
      </w:r>
      <w:r w:rsidR="00BA2EA6" w:rsidRPr="00420E95">
        <w:t xml:space="preserve"> </w:t>
      </w:r>
      <w:r w:rsidR="00BA2EA6">
        <w:t>стойност</w:t>
      </w:r>
      <w:r w:rsidR="00BA2EA6" w:rsidRPr="00420E95">
        <w:t>/</w:t>
      </w:r>
      <w:r w:rsidR="00BA2EA6">
        <w:t>ефективност</w:t>
      </w:r>
      <w:r w:rsidR="00BA2EA6" w:rsidRPr="00420E95">
        <w:t xml:space="preserve">, </w:t>
      </w:r>
      <w:r w:rsidR="00BA2EA6">
        <w:t>стойност/полезност и</w:t>
      </w:r>
      <w:r w:rsidR="00BA2EA6" w:rsidRPr="00420E95">
        <w:t xml:space="preserve"> </w:t>
      </w:r>
      <w:r w:rsidR="00BA2EA6">
        <w:t>стойност/полза. Видове  разходи. Подходи за оценка качеството на живот.</w:t>
      </w:r>
    </w:p>
    <w:p w:rsidR="00BA2EA6" w:rsidRDefault="00BA2EA6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14</w:t>
      </w:r>
      <w:r w:rsidRPr="007B61CA">
        <w:t>.</w:t>
      </w:r>
      <w:r w:rsidR="00FB3C83">
        <w:t xml:space="preserve"> </w:t>
      </w:r>
      <w:r>
        <w:t xml:space="preserve">Регулация на лекарствената употреба. Подходи за регистриране на лекарствени продукти за употреба в страните от ЕС. Принципи на изготвяне на болнична лекарствена номенклатура. </w:t>
      </w:r>
    </w:p>
    <w:p w:rsidR="00BA2EA6" w:rsidRDefault="00BA2EA6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15</w:t>
      </w:r>
      <w:r w:rsidRPr="007B61CA">
        <w:t>.</w:t>
      </w:r>
      <w:r w:rsidR="00FB3C83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провеждане на рационална фармакотерапия </w:t>
      </w:r>
      <w:r w:rsidR="000B5952">
        <w:t>при</w:t>
      </w:r>
      <w:r w:rsidR="00212A96">
        <w:t xml:space="preserve"> </w:t>
      </w:r>
      <w:proofErr w:type="spellStart"/>
      <w:r w:rsidR="00212A96">
        <w:t>нефрологични</w:t>
      </w:r>
      <w:proofErr w:type="spellEnd"/>
      <w:r w:rsidR="00212A96">
        <w:t xml:space="preserve"> заболявания</w:t>
      </w:r>
    </w:p>
    <w:p w:rsidR="00AE01A7" w:rsidRDefault="00BA2EA6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16</w:t>
      </w:r>
      <w:r w:rsidRPr="007B61CA">
        <w:t>.</w:t>
      </w:r>
      <w:r w:rsidR="00FB3C83">
        <w:t xml:space="preserve"> </w:t>
      </w:r>
      <w:proofErr w:type="spellStart"/>
      <w:r w:rsidR="00AE01A7">
        <w:t>Клиникофармакологични</w:t>
      </w:r>
      <w:proofErr w:type="spellEnd"/>
      <w:r w:rsidR="00AE01A7">
        <w:t xml:space="preserve"> подходи при провеждане на рационална </w:t>
      </w:r>
      <w:r w:rsidR="000B5952">
        <w:t xml:space="preserve">фармакотерапия при </w:t>
      </w:r>
      <w:proofErr w:type="spellStart"/>
      <w:r w:rsidR="00212A96">
        <w:t>гастро</w:t>
      </w:r>
      <w:r w:rsidR="00AE01A7">
        <w:t>ентероло</w:t>
      </w:r>
      <w:r w:rsidR="00212A96">
        <w:t>гични</w:t>
      </w:r>
      <w:proofErr w:type="spellEnd"/>
      <w:r w:rsidR="00212A96">
        <w:t xml:space="preserve"> и чернодробни заболявания</w:t>
      </w:r>
    </w:p>
    <w:p w:rsidR="00AE01A7" w:rsidRDefault="00AE01A7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17</w:t>
      </w:r>
      <w:r w:rsidRPr="007B61CA">
        <w:t>.</w:t>
      </w:r>
      <w:r w:rsidR="00FB3C83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провеждане на рационална фармакотерапия </w:t>
      </w:r>
      <w:r w:rsidR="003E64BF">
        <w:t xml:space="preserve">на </w:t>
      </w:r>
      <w:proofErr w:type="spellStart"/>
      <w:r w:rsidR="003E64BF">
        <w:t>бронхопулмонални</w:t>
      </w:r>
      <w:proofErr w:type="spellEnd"/>
      <w:r w:rsidR="003E64BF">
        <w:t xml:space="preserve"> заболявания</w:t>
      </w:r>
    </w:p>
    <w:p w:rsidR="0014068B" w:rsidRDefault="00AE01A7" w:rsidP="00B65131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18</w:t>
      </w:r>
      <w:r w:rsidRPr="007B61CA">
        <w:t>.</w:t>
      </w:r>
      <w:r w:rsidR="00FB3C83">
        <w:t xml:space="preserve"> </w:t>
      </w:r>
      <w:proofErr w:type="spellStart"/>
      <w:r w:rsidR="0014068B">
        <w:t>Клиникофармакологични</w:t>
      </w:r>
      <w:proofErr w:type="spellEnd"/>
      <w:r w:rsidR="0014068B">
        <w:t xml:space="preserve"> подходи при провеждане на рационална фармакотерапия </w:t>
      </w:r>
      <w:r w:rsidR="000B5952">
        <w:t>при</w:t>
      </w:r>
      <w:r w:rsidR="003E64BF">
        <w:t xml:space="preserve"> сърдечносъдови заболявания</w:t>
      </w:r>
    </w:p>
    <w:p w:rsidR="0014068B" w:rsidRDefault="0014068B" w:rsidP="001B18FF">
      <w:pPr>
        <w:spacing w:line="360" w:lineRule="auto"/>
        <w:ind w:left="709"/>
        <w:jc w:val="both"/>
      </w:pPr>
      <w:r w:rsidRPr="007B61CA">
        <w:t>4.2.2.</w:t>
      </w:r>
      <w:r>
        <w:t>3</w:t>
      </w:r>
      <w:r w:rsidRPr="007B61CA">
        <w:t>.</w:t>
      </w:r>
      <w:r>
        <w:t>19</w:t>
      </w:r>
      <w:r w:rsidRPr="007B61CA">
        <w:t>.</w:t>
      </w:r>
      <w:r w:rsidRPr="0014068B">
        <w:t xml:space="preserve"> </w:t>
      </w:r>
      <w:proofErr w:type="spellStart"/>
      <w:r>
        <w:t>Клиникофармакологични</w:t>
      </w:r>
      <w:proofErr w:type="spellEnd"/>
      <w:r>
        <w:t xml:space="preserve"> подходи при провеждане на рационална</w:t>
      </w:r>
      <w:r w:rsidR="00FB3C83">
        <w:t xml:space="preserve"> </w:t>
      </w:r>
      <w:r>
        <w:t xml:space="preserve">фармакотерапия </w:t>
      </w:r>
      <w:r w:rsidR="000B5952">
        <w:t>при</w:t>
      </w:r>
      <w:r>
        <w:t xml:space="preserve"> </w:t>
      </w:r>
      <w:proofErr w:type="spellStart"/>
      <w:r>
        <w:t>ме</w:t>
      </w:r>
      <w:r w:rsidR="003E64BF">
        <w:t>таболитноендокринни</w:t>
      </w:r>
      <w:proofErr w:type="spellEnd"/>
      <w:r w:rsidR="003E64BF">
        <w:t xml:space="preserve"> заболявания</w:t>
      </w:r>
    </w:p>
    <w:p w:rsidR="000B5952" w:rsidRDefault="000B5952" w:rsidP="00B65131">
      <w:pPr>
        <w:spacing w:line="360" w:lineRule="auto"/>
        <w:rPr>
          <w:b/>
        </w:rPr>
      </w:pPr>
    </w:p>
    <w:p w:rsidR="00F12C65" w:rsidRDefault="00F12C65" w:rsidP="00B65131">
      <w:pPr>
        <w:pStyle w:val="ListParagraph"/>
        <w:spacing w:line="360" w:lineRule="auto"/>
        <w:ind w:left="709" w:hanging="709"/>
        <w:rPr>
          <w:b/>
        </w:rPr>
      </w:pPr>
      <w:r>
        <w:rPr>
          <w:b/>
        </w:rPr>
        <w:t>4.3.</w:t>
      </w:r>
      <w:r>
        <w:rPr>
          <w:b/>
        </w:rPr>
        <w:tab/>
        <w:t>Задължителни колоквиуми и срокове за полагането им</w:t>
      </w:r>
    </w:p>
    <w:p w:rsidR="0014068B" w:rsidRDefault="0014068B" w:rsidP="00B65131">
      <w:pPr>
        <w:tabs>
          <w:tab w:val="left" w:pos="709"/>
          <w:tab w:val="left" w:pos="1620"/>
        </w:tabs>
        <w:spacing w:line="360" w:lineRule="auto"/>
        <w:jc w:val="both"/>
        <w:rPr>
          <w:b/>
        </w:rPr>
      </w:pPr>
      <w:r>
        <w:rPr>
          <w:b/>
        </w:rPr>
        <w:t>4.3.1.</w:t>
      </w:r>
      <w:r>
        <w:rPr>
          <w:b/>
        </w:rPr>
        <w:tab/>
      </w:r>
      <w:r w:rsidRPr="00633179">
        <w:rPr>
          <w:b/>
        </w:rPr>
        <w:t>Ф</w:t>
      </w:r>
      <w:r>
        <w:rPr>
          <w:b/>
        </w:rPr>
        <w:t>армакология</w:t>
      </w:r>
    </w:p>
    <w:p w:rsidR="0014068B" w:rsidRDefault="008402C7" w:rsidP="00B65131">
      <w:pPr>
        <w:tabs>
          <w:tab w:val="left" w:pos="709"/>
        </w:tabs>
        <w:spacing w:line="360" w:lineRule="auto"/>
        <w:ind w:left="709" w:hanging="709"/>
        <w:jc w:val="both"/>
      </w:pPr>
      <w:r>
        <w:tab/>
      </w:r>
      <w:r w:rsidR="0014068B" w:rsidRPr="0014068B">
        <w:t>4.3.1.1.</w:t>
      </w:r>
      <w:r w:rsidR="00F655AA">
        <w:t xml:space="preserve"> </w:t>
      </w:r>
      <w:r w:rsidR="0014068B" w:rsidRPr="00973EBD">
        <w:t>Фармакологично действие и ф</w:t>
      </w:r>
      <w:r w:rsidR="0014068B">
        <w:t>а</w:t>
      </w:r>
      <w:r w:rsidR="0014068B" w:rsidRPr="00973EBD">
        <w:t>рмакологичен ефект</w:t>
      </w:r>
      <w:r w:rsidR="0014068B">
        <w:t xml:space="preserve">. </w:t>
      </w:r>
      <w:r w:rsidR="0014068B" w:rsidRPr="000F3C22">
        <w:t>Експеримен</w:t>
      </w:r>
      <w:r w:rsidR="0014068B">
        <w:t xml:space="preserve">тални подходи за доказване на фармакологична активност </w:t>
      </w:r>
      <w:r w:rsidR="0014068B" w:rsidRPr="00973EBD">
        <w:t>–</w:t>
      </w:r>
      <w:r w:rsidR="0014068B" w:rsidRPr="00B845BF">
        <w:t xml:space="preserve"> </w:t>
      </w:r>
      <w:r w:rsidR="0014068B">
        <w:t>3</w:t>
      </w:r>
      <w:r w:rsidR="00F655AA">
        <w:t xml:space="preserve"> месеца след началото на модула</w:t>
      </w:r>
    </w:p>
    <w:p w:rsidR="0014068B" w:rsidRDefault="008402C7" w:rsidP="00B65131">
      <w:pPr>
        <w:tabs>
          <w:tab w:val="left" w:pos="720"/>
          <w:tab w:val="left" w:pos="1080"/>
        </w:tabs>
        <w:spacing w:line="360" w:lineRule="auto"/>
        <w:ind w:left="709" w:hanging="709"/>
        <w:jc w:val="both"/>
      </w:pPr>
      <w:r>
        <w:tab/>
      </w:r>
      <w:r w:rsidR="0014068B" w:rsidRPr="0014068B">
        <w:t>4.3.1.</w:t>
      </w:r>
      <w:r w:rsidR="00DB608B">
        <w:t>2</w:t>
      </w:r>
      <w:r w:rsidR="0014068B" w:rsidRPr="00DB608B">
        <w:t>.</w:t>
      </w:r>
      <w:r w:rsidR="00DB608B">
        <w:t xml:space="preserve"> </w:t>
      </w:r>
      <w:r w:rsidR="0014068B">
        <w:t>Експериментални подходи за оценка н</w:t>
      </w:r>
      <w:r w:rsidR="00CB3FC5">
        <w:t>а токсичността на биологично-</w:t>
      </w:r>
      <w:r w:rsidR="0014068B">
        <w:t>активните вещества – 3 месеца след първия колоквиум</w:t>
      </w:r>
    </w:p>
    <w:p w:rsidR="0014068B" w:rsidRDefault="0014068B" w:rsidP="00B65131">
      <w:pPr>
        <w:tabs>
          <w:tab w:val="left" w:pos="1080"/>
        </w:tabs>
        <w:spacing w:line="360" w:lineRule="auto"/>
        <w:ind w:left="1080" w:hanging="1080"/>
        <w:jc w:val="both"/>
      </w:pPr>
    </w:p>
    <w:p w:rsidR="0014068B" w:rsidRPr="0014068B" w:rsidRDefault="0014068B" w:rsidP="00C07364">
      <w:pPr>
        <w:tabs>
          <w:tab w:val="left" w:pos="709"/>
          <w:tab w:val="left" w:pos="1620"/>
        </w:tabs>
        <w:spacing w:line="360" w:lineRule="auto"/>
        <w:jc w:val="both"/>
        <w:rPr>
          <w:b/>
        </w:rPr>
      </w:pPr>
      <w:r w:rsidRPr="0014068B">
        <w:rPr>
          <w:b/>
        </w:rPr>
        <w:t>4.3.2. Вътрешни болести</w:t>
      </w:r>
    </w:p>
    <w:p w:rsidR="0014068B" w:rsidRDefault="008402C7" w:rsidP="00B65131">
      <w:pPr>
        <w:tabs>
          <w:tab w:val="left" w:pos="709"/>
        </w:tabs>
        <w:spacing w:line="360" w:lineRule="auto"/>
        <w:ind w:left="709" w:hanging="709"/>
        <w:jc w:val="both"/>
      </w:pPr>
      <w:r>
        <w:tab/>
      </w:r>
      <w:r w:rsidR="0014068B" w:rsidRPr="0014068B">
        <w:t>4.3.2.1.</w:t>
      </w:r>
      <w:r w:rsidR="00252FF6">
        <w:t xml:space="preserve"> </w:t>
      </w:r>
      <w:r w:rsidR="0014068B" w:rsidRPr="009D4C24">
        <w:t xml:space="preserve">Рационална </w:t>
      </w:r>
      <w:r w:rsidR="00024412">
        <w:t>фармако</w:t>
      </w:r>
      <w:r w:rsidR="0014068B" w:rsidRPr="009D4C24">
        <w:t>т</w:t>
      </w:r>
      <w:r w:rsidR="0014068B">
        <w:t xml:space="preserve">ерапия на </w:t>
      </w:r>
      <w:proofErr w:type="spellStart"/>
      <w:r w:rsidR="0014068B">
        <w:t>нефрологичните</w:t>
      </w:r>
      <w:proofErr w:type="spellEnd"/>
      <w:r w:rsidR="0014068B">
        <w:t xml:space="preserve"> заболявания –2</w:t>
      </w:r>
      <w:r w:rsidR="00252FF6">
        <w:t xml:space="preserve"> месеца след началото на модула</w:t>
      </w:r>
    </w:p>
    <w:p w:rsidR="0014068B" w:rsidRDefault="008402C7" w:rsidP="00B65131">
      <w:pPr>
        <w:tabs>
          <w:tab w:val="left" w:pos="709"/>
        </w:tabs>
        <w:spacing w:line="360" w:lineRule="auto"/>
        <w:ind w:left="709" w:hanging="709"/>
        <w:jc w:val="both"/>
      </w:pPr>
      <w:r>
        <w:tab/>
      </w:r>
      <w:r w:rsidR="0014068B" w:rsidRPr="0014068B">
        <w:t>4.3.2.2.</w:t>
      </w:r>
      <w:r w:rsidR="00C07364">
        <w:t xml:space="preserve"> </w:t>
      </w:r>
      <w:r w:rsidR="0014068B" w:rsidRPr="009D4C24">
        <w:t xml:space="preserve">Рационална </w:t>
      </w:r>
      <w:r w:rsidR="00024412">
        <w:t>фармако</w:t>
      </w:r>
      <w:r w:rsidR="0014068B" w:rsidRPr="009D4C24">
        <w:t>т</w:t>
      </w:r>
      <w:r w:rsidR="0014068B">
        <w:t xml:space="preserve">ерапия на </w:t>
      </w:r>
      <w:proofErr w:type="spellStart"/>
      <w:r w:rsidR="0014068B" w:rsidRPr="00CF22FE">
        <w:rPr>
          <w:highlight w:val="yellow"/>
        </w:rPr>
        <w:t>гастроентерологичните</w:t>
      </w:r>
      <w:proofErr w:type="spellEnd"/>
      <w:r w:rsidR="0014068B">
        <w:t xml:space="preserve"> и чернодробни заболявания – 2</w:t>
      </w:r>
      <w:r w:rsidR="005A1C0B">
        <w:t xml:space="preserve"> </w:t>
      </w:r>
      <w:r w:rsidR="00C07364">
        <w:t>месеца след първия колоквиум</w:t>
      </w:r>
    </w:p>
    <w:p w:rsidR="0014068B" w:rsidRDefault="008402C7" w:rsidP="00C07364">
      <w:pPr>
        <w:tabs>
          <w:tab w:val="left" w:pos="709"/>
        </w:tabs>
        <w:spacing w:line="360" w:lineRule="auto"/>
        <w:ind w:left="709" w:hanging="709"/>
        <w:jc w:val="both"/>
      </w:pPr>
      <w:r>
        <w:lastRenderedPageBreak/>
        <w:tab/>
      </w:r>
      <w:r w:rsidR="0014068B" w:rsidRPr="0014068B">
        <w:t>4.3.2.3.</w:t>
      </w:r>
      <w:r w:rsidR="00C07364">
        <w:t xml:space="preserve"> </w:t>
      </w:r>
      <w:r w:rsidR="0014068B" w:rsidRPr="009D4C24">
        <w:t xml:space="preserve">Рационална </w:t>
      </w:r>
      <w:r w:rsidR="00024412">
        <w:t>фармако</w:t>
      </w:r>
      <w:r w:rsidR="0014068B" w:rsidRPr="009D4C24">
        <w:t>т</w:t>
      </w:r>
      <w:r w:rsidR="0014068B">
        <w:t xml:space="preserve">ерапия на </w:t>
      </w:r>
      <w:r w:rsidR="0014068B" w:rsidRPr="00A21F55">
        <w:rPr>
          <w:highlight w:val="yellow"/>
        </w:rPr>
        <w:t>белодробните</w:t>
      </w:r>
      <w:r w:rsidR="0014068B">
        <w:t xml:space="preserve"> </w:t>
      </w:r>
      <w:r w:rsidR="005A1C0B">
        <w:t>заболявания – 2 месеца</w:t>
      </w:r>
      <w:r w:rsidR="00C07364">
        <w:t xml:space="preserve"> </w:t>
      </w:r>
      <w:r w:rsidR="001F239A">
        <w:t>след втория колоквиум</w:t>
      </w:r>
    </w:p>
    <w:p w:rsidR="0014068B" w:rsidRDefault="008402C7" w:rsidP="005E7FFB">
      <w:pPr>
        <w:tabs>
          <w:tab w:val="left" w:pos="709"/>
        </w:tabs>
        <w:spacing w:line="360" w:lineRule="auto"/>
        <w:ind w:left="709" w:hanging="709"/>
        <w:jc w:val="both"/>
      </w:pPr>
      <w:r>
        <w:tab/>
      </w:r>
      <w:r w:rsidR="0014068B">
        <w:t>4.3.2.4.</w:t>
      </w:r>
      <w:r w:rsidR="001F239A">
        <w:t xml:space="preserve"> </w:t>
      </w:r>
      <w:r w:rsidR="0014068B" w:rsidRPr="009D4C24">
        <w:t xml:space="preserve">Рационална </w:t>
      </w:r>
      <w:r w:rsidR="005A1C0B">
        <w:t>фармако</w:t>
      </w:r>
      <w:r w:rsidR="0014068B" w:rsidRPr="009D4C24">
        <w:t>т</w:t>
      </w:r>
      <w:r w:rsidR="0014068B">
        <w:t xml:space="preserve">ерапия на </w:t>
      </w:r>
      <w:r w:rsidR="0014068B" w:rsidRPr="00CF22FE">
        <w:rPr>
          <w:highlight w:val="yellow"/>
        </w:rPr>
        <w:t>сърдечно</w:t>
      </w:r>
      <w:r w:rsidR="0014068B">
        <w:t>-съдовите заболявания – 3</w:t>
      </w:r>
      <w:r w:rsidR="005E7FFB">
        <w:t xml:space="preserve"> </w:t>
      </w:r>
      <w:r>
        <w:t>месеца след</w:t>
      </w:r>
      <w:r w:rsidR="005A1C0B">
        <w:t xml:space="preserve"> </w:t>
      </w:r>
      <w:r>
        <w:t>т</w:t>
      </w:r>
      <w:r w:rsidR="0014068B">
        <w:t>ретия</w:t>
      </w:r>
      <w:r>
        <w:t xml:space="preserve"> </w:t>
      </w:r>
      <w:r w:rsidR="005E7FFB">
        <w:t>колоквиум</w:t>
      </w:r>
    </w:p>
    <w:p w:rsidR="0014068B" w:rsidRDefault="008402C7" w:rsidP="00B65131">
      <w:pPr>
        <w:tabs>
          <w:tab w:val="left" w:pos="709"/>
        </w:tabs>
        <w:spacing w:line="360" w:lineRule="auto"/>
        <w:ind w:left="709" w:hanging="709"/>
        <w:jc w:val="both"/>
      </w:pPr>
      <w:r>
        <w:tab/>
      </w:r>
      <w:r w:rsidR="0014068B">
        <w:t>4.3.2.5.</w:t>
      </w:r>
      <w:r w:rsidR="006B3C17">
        <w:t xml:space="preserve"> </w:t>
      </w:r>
      <w:r w:rsidR="0014068B" w:rsidRPr="009D4C24">
        <w:t xml:space="preserve">Рационална </w:t>
      </w:r>
      <w:r w:rsidR="005A1C0B">
        <w:t>фармако</w:t>
      </w:r>
      <w:r w:rsidR="0014068B" w:rsidRPr="009D4C24">
        <w:t>т</w:t>
      </w:r>
      <w:r w:rsidR="0014068B">
        <w:t>ерапия</w:t>
      </w:r>
      <w:r w:rsidR="0014068B" w:rsidRPr="001710A9">
        <w:t xml:space="preserve"> </w:t>
      </w:r>
      <w:r w:rsidR="0014068B">
        <w:t xml:space="preserve">на </w:t>
      </w:r>
      <w:proofErr w:type="spellStart"/>
      <w:r w:rsidR="0014068B">
        <w:t>метаболитноендокринните</w:t>
      </w:r>
      <w:proofErr w:type="spellEnd"/>
      <w:r w:rsidR="0014068B">
        <w:t xml:space="preserve"> заболявания </w:t>
      </w:r>
      <w:r w:rsidR="00712D88">
        <w:t>–</w:t>
      </w:r>
      <w:r w:rsidR="0014068B">
        <w:t xml:space="preserve"> 3 месеца след четвъртия </w:t>
      </w:r>
      <w:r w:rsidR="00F2026D">
        <w:t>колоквиум</w:t>
      </w:r>
    </w:p>
    <w:p w:rsidR="0014068B" w:rsidRDefault="0014068B" w:rsidP="00B65131">
      <w:pPr>
        <w:tabs>
          <w:tab w:val="left" w:pos="709"/>
        </w:tabs>
        <w:spacing w:line="360" w:lineRule="auto"/>
        <w:ind w:left="709" w:hanging="709"/>
        <w:jc w:val="both"/>
      </w:pPr>
    </w:p>
    <w:p w:rsidR="0014068B" w:rsidRDefault="0014068B" w:rsidP="00B65131">
      <w:pPr>
        <w:tabs>
          <w:tab w:val="left" w:pos="1134"/>
        </w:tabs>
        <w:spacing w:line="360" w:lineRule="auto"/>
      </w:pPr>
      <w:r w:rsidRPr="0014068B">
        <w:rPr>
          <w:b/>
        </w:rPr>
        <w:t>4.3.</w:t>
      </w:r>
      <w:r>
        <w:rPr>
          <w:b/>
        </w:rPr>
        <w:t>3</w:t>
      </w:r>
      <w:r w:rsidRPr="0014068B">
        <w:rPr>
          <w:b/>
        </w:rPr>
        <w:t xml:space="preserve">. </w:t>
      </w:r>
      <w:r>
        <w:rPr>
          <w:b/>
        </w:rPr>
        <w:t xml:space="preserve">  Клинична фармакология и терапия</w:t>
      </w:r>
      <w:r>
        <w:t xml:space="preserve"> </w:t>
      </w:r>
    </w:p>
    <w:p w:rsidR="0014068B" w:rsidRDefault="0014068B" w:rsidP="00256321">
      <w:pPr>
        <w:spacing w:line="360" w:lineRule="auto"/>
        <w:ind w:left="720"/>
        <w:jc w:val="both"/>
      </w:pPr>
      <w:r w:rsidRPr="00CF22FE">
        <w:rPr>
          <w:highlight w:val="yellow"/>
        </w:rPr>
        <w:t>4.3.3.1.</w:t>
      </w:r>
      <w:r w:rsidR="000D6C64">
        <w:t xml:space="preserve"> </w:t>
      </w:r>
      <w:r>
        <w:t>Нормативни и етични изисквания при планиране и провеждане на клинични изпитвания на лекарства. Декларация от Хел</w:t>
      </w:r>
      <w:r w:rsidR="005A1C0B">
        <w:t>з</w:t>
      </w:r>
      <w:r>
        <w:t>инки</w:t>
      </w:r>
      <w:r w:rsidR="005A1C0B">
        <w:t>,</w:t>
      </w:r>
      <w:r>
        <w:t xml:space="preserve"> </w:t>
      </w:r>
      <w:r w:rsidR="005A1C0B">
        <w:t>Д</w:t>
      </w:r>
      <w:r>
        <w:t xml:space="preserve">обра </w:t>
      </w:r>
      <w:r w:rsidR="005A1C0B">
        <w:t>К</w:t>
      </w:r>
      <w:r>
        <w:t xml:space="preserve">линична </w:t>
      </w:r>
      <w:r w:rsidR="005A1C0B">
        <w:t>П</w:t>
      </w:r>
      <w:r>
        <w:t>рактика</w:t>
      </w:r>
      <w:r w:rsidR="005A1C0B">
        <w:t xml:space="preserve"> </w:t>
      </w:r>
      <w:r w:rsidR="005A1C0B">
        <w:rPr>
          <w:lang w:val="en-US"/>
        </w:rPr>
        <w:t>(</w:t>
      </w:r>
      <w:r w:rsidR="005A1C0B">
        <w:t>ДКП</w:t>
      </w:r>
      <w:r w:rsidR="005A1C0B">
        <w:rPr>
          <w:lang w:val="en-US"/>
        </w:rPr>
        <w:t>)</w:t>
      </w:r>
      <w:r>
        <w:t xml:space="preserve">. Подходи за ограничаване влиянието на външни фактори при планирането и провеждането на клинични проучвания </w:t>
      </w:r>
      <w:r w:rsidR="00F17209">
        <w:t>–</w:t>
      </w:r>
      <w:r w:rsidRPr="00297715">
        <w:t xml:space="preserve"> </w:t>
      </w:r>
      <w:r>
        <w:t>3</w:t>
      </w:r>
      <w:r w:rsidRPr="003F598D">
        <w:t xml:space="preserve"> месеца след започване на модула</w:t>
      </w:r>
    </w:p>
    <w:p w:rsidR="0014068B" w:rsidRDefault="0014068B" w:rsidP="00256321">
      <w:pPr>
        <w:spacing w:line="360" w:lineRule="auto"/>
        <w:ind w:left="720"/>
        <w:jc w:val="both"/>
      </w:pPr>
      <w:r w:rsidRPr="00CF22FE">
        <w:rPr>
          <w:highlight w:val="yellow"/>
        </w:rPr>
        <w:t>4.3.3.2.</w:t>
      </w:r>
      <w:r w:rsidR="00D828C4">
        <w:t xml:space="preserve"> </w:t>
      </w:r>
      <w:r>
        <w:t>Статистически аспекти при планиране на клинични изпитвания на лекарства. Дефиниране на нулеви и алтернативни хипотези.</w:t>
      </w:r>
      <w:r w:rsidRPr="00297715">
        <w:t xml:space="preserve"> </w:t>
      </w:r>
      <w:r>
        <w:t>Алфа и бета- грешка,</w:t>
      </w:r>
      <w:r w:rsidRPr="00297715">
        <w:t xml:space="preserve"> </w:t>
      </w:r>
      <w:r>
        <w:t>сила на теста,</w:t>
      </w:r>
      <w:r w:rsidRPr="00297715">
        <w:t xml:space="preserve"> </w:t>
      </w:r>
      <w:r>
        <w:t xml:space="preserve">доверителни интервали. Определяне на необходим брой участници в клинични изпитвания </w:t>
      </w:r>
      <w:r w:rsidR="003B08B0">
        <w:t>–</w:t>
      </w:r>
      <w:r w:rsidRPr="00297715">
        <w:t xml:space="preserve"> </w:t>
      </w:r>
      <w:r>
        <w:t>3</w:t>
      </w:r>
      <w:r w:rsidRPr="003F598D">
        <w:t xml:space="preserve"> месеца след първия колоквиум</w:t>
      </w:r>
    </w:p>
    <w:p w:rsidR="0014068B" w:rsidRDefault="0014068B" w:rsidP="00B65131">
      <w:pPr>
        <w:spacing w:line="360" w:lineRule="auto"/>
        <w:ind w:left="720"/>
        <w:jc w:val="both"/>
      </w:pPr>
      <w:r>
        <w:t>4.3.3.3.</w:t>
      </w:r>
      <w:r w:rsidR="00CE2836">
        <w:t xml:space="preserve"> </w:t>
      </w:r>
      <w:r>
        <w:t xml:space="preserve">Клинични проучвания за </w:t>
      </w:r>
      <w:proofErr w:type="spellStart"/>
      <w:r>
        <w:t>бионаличност</w:t>
      </w:r>
      <w:proofErr w:type="spellEnd"/>
      <w:r>
        <w:t xml:space="preserve"> и </w:t>
      </w:r>
      <w:proofErr w:type="spellStart"/>
      <w:r>
        <w:t>биоеквивалентност</w:t>
      </w:r>
      <w:proofErr w:type="spellEnd"/>
      <w:r>
        <w:t xml:space="preserve">: видове, особености. Генерични и </w:t>
      </w:r>
      <w:proofErr w:type="spellStart"/>
      <w:r>
        <w:t>биоподобни</w:t>
      </w:r>
      <w:proofErr w:type="spellEnd"/>
      <w:r>
        <w:t xml:space="preserve"> лекарства</w:t>
      </w:r>
      <w:r w:rsidR="00F00787">
        <w:t xml:space="preserve"> </w:t>
      </w:r>
      <w:r>
        <w:t>– 3</w:t>
      </w:r>
      <w:r w:rsidRPr="003F598D">
        <w:t xml:space="preserve"> месеца след втория колоквиум</w:t>
      </w:r>
    </w:p>
    <w:p w:rsidR="008E3C0F" w:rsidRDefault="00A2427B" w:rsidP="00256321">
      <w:pPr>
        <w:spacing w:line="360" w:lineRule="auto"/>
        <w:ind w:left="720"/>
        <w:jc w:val="both"/>
      </w:pPr>
      <w:r>
        <w:t>4.3.3.4.</w:t>
      </w:r>
      <w:r w:rsidR="00F00787">
        <w:t xml:space="preserve"> </w:t>
      </w:r>
      <w:r w:rsidR="0014068B">
        <w:t>Клинични проучвания за терапевтична съпоставимост: видове, особености</w:t>
      </w:r>
      <w:r w:rsidR="0014068B" w:rsidRPr="000E3B20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>третия</w:t>
      </w:r>
      <w:r w:rsidR="0014068B" w:rsidRPr="003F598D">
        <w:t xml:space="preserve"> колоквиум</w:t>
      </w:r>
    </w:p>
    <w:p w:rsidR="007F3251" w:rsidRDefault="008E3C0F" w:rsidP="00256321">
      <w:pPr>
        <w:spacing w:line="360" w:lineRule="auto"/>
        <w:ind w:left="720"/>
        <w:jc w:val="both"/>
      </w:pPr>
      <w:r>
        <w:t>4.3.3.</w:t>
      </w:r>
      <w:r w:rsidR="007F3251">
        <w:t>5</w:t>
      </w:r>
      <w:r>
        <w:t>.</w:t>
      </w:r>
      <w:r w:rsidR="00DB0867">
        <w:t xml:space="preserve"> </w:t>
      </w:r>
      <w:r w:rsidR="0014068B">
        <w:t>Клинични изпитвания на лекарства: фази, цели, особености, видове дизайн</w:t>
      </w:r>
      <w:r w:rsidR="00DB0867">
        <w:t xml:space="preserve"> –</w:t>
      </w:r>
      <w:r w:rsidR="0014068B" w:rsidRPr="00297715">
        <w:t xml:space="preserve"> </w:t>
      </w:r>
      <w:r w:rsidR="0014068B">
        <w:t>3</w:t>
      </w:r>
      <w:r w:rsidR="0014068B" w:rsidRPr="003F598D">
        <w:t xml:space="preserve"> месеца след </w:t>
      </w:r>
      <w:r w:rsidR="0014068B">
        <w:t>четвъртия</w:t>
      </w:r>
      <w:r w:rsidR="0014068B" w:rsidRPr="003F598D">
        <w:t xml:space="preserve"> колоквиум</w:t>
      </w:r>
    </w:p>
    <w:p w:rsidR="007F3251" w:rsidRDefault="007F3251" w:rsidP="00256321">
      <w:pPr>
        <w:spacing w:line="360" w:lineRule="auto"/>
        <w:ind w:left="720"/>
        <w:jc w:val="both"/>
      </w:pPr>
      <w:r w:rsidRPr="00CF22FE">
        <w:rPr>
          <w:highlight w:val="yellow"/>
        </w:rPr>
        <w:t>4.3.3.6.</w:t>
      </w:r>
      <w:r w:rsidR="008D02F4">
        <w:t xml:space="preserve"> </w:t>
      </w:r>
      <w:r w:rsidR="0014068B">
        <w:t xml:space="preserve">Химически анализ на </w:t>
      </w:r>
      <w:r w:rsidR="003D0DAF">
        <w:t xml:space="preserve">концентрации на </w:t>
      </w:r>
      <w:r w:rsidR="0014068B">
        <w:t>лекарства в биологични течности и среди. Терапевтич</w:t>
      </w:r>
      <w:r w:rsidR="003D0DAF">
        <w:t>е</w:t>
      </w:r>
      <w:r w:rsidR="0014068B">
        <w:t>н лекарствен мониторин</w:t>
      </w:r>
      <w:r w:rsidR="003D0DAF">
        <w:t>г</w:t>
      </w:r>
      <w:r w:rsidR="0014068B">
        <w:t xml:space="preserve">: </w:t>
      </w:r>
      <w:proofErr w:type="spellStart"/>
      <w:r w:rsidR="0014068B">
        <w:t>фармакокинетич</w:t>
      </w:r>
      <w:r w:rsidR="003D0DAF">
        <w:t>е</w:t>
      </w:r>
      <w:r w:rsidR="0014068B">
        <w:t>н</w:t>
      </w:r>
      <w:proofErr w:type="spellEnd"/>
      <w:r w:rsidR="0014068B">
        <w:t xml:space="preserve"> и </w:t>
      </w:r>
      <w:proofErr w:type="spellStart"/>
      <w:r w:rsidR="0014068B">
        <w:t>фармакодинамич</w:t>
      </w:r>
      <w:r w:rsidR="003D0DAF">
        <w:t>е</w:t>
      </w:r>
      <w:r w:rsidR="0014068B">
        <w:t>н</w:t>
      </w:r>
      <w:proofErr w:type="spellEnd"/>
      <w:r w:rsidR="0014068B">
        <w:t xml:space="preserve">. Изготвяне на индивидуални </w:t>
      </w:r>
      <w:proofErr w:type="spellStart"/>
      <w:r w:rsidR="0014068B">
        <w:t>дозови</w:t>
      </w:r>
      <w:proofErr w:type="spellEnd"/>
      <w:r w:rsidR="0014068B">
        <w:t xml:space="preserve"> режими</w:t>
      </w:r>
      <w:r w:rsidR="000F134B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 xml:space="preserve">петия </w:t>
      </w:r>
      <w:r w:rsidR="0014068B" w:rsidRPr="003F598D">
        <w:t>колоквиум</w:t>
      </w:r>
    </w:p>
    <w:p w:rsidR="007F3251" w:rsidRDefault="007F3251" w:rsidP="00256321">
      <w:pPr>
        <w:spacing w:line="360" w:lineRule="auto"/>
        <w:ind w:left="720"/>
        <w:jc w:val="both"/>
      </w:pPr>
      <w:r>
        <w:t>4.3.3.7.</w:t>
      </w:r>
      <w:r w:rsidR="00BC4A78">
        <w:t xml:space="preserve"> </w:t>
      </w:r>
      <w:r w:rsidR="0014068B">
        <w:t>Болестния</w:t>
      </w:r>
      <w:r w:rsidR="003C1984">
        <w:t>т</w:t>
      </w:r>
      <w:r w:rsidR="0014068B">
        <w:t xml:space="preserve"> процес, като фактор</w:t>
      </w:r>
      <w:r w:rsidR="00BC4A78">
        <w:t>,</w:t>
      </w:r>
      <w:r w:rsidR="0014068B">
        <w:t xml:space="preserve"> променящ </w:t>
      </w:r>
      <w:proofErr w:type="spellStart"/>
      <w:r w:rsidR="0014068B">
        <w:t>фармакокинетичната</w:t>
      </w:r>
      <w:proofErr w:type="spellEnd"/>
      <w:r w:rsidR="0014068B">
        <w:t xml:space="preserve"> и </w:t>
      </w:r>
      <w:proofErr w:type="spellStart"/>
      <w:r w:rsidR="0014068B">
        <w:t>фармакодинамична</w:t>
      </w:r>
      <w:proofErr w:type="spellEnd"/>
      <w:r w:rsidR="0014068B">
        <w:t xml:space="preserve"> характеристика на лекарствата. Критерии за оценка на ефективността и безопасността на лекарствената терапия. Физиологични фактори, променящи действието на лекарствата</w:t>
      </w:r>
      <w:r w:rsidR="00DD2AEC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>шестия</w:t>
      </w:r>
      <w:r w:rsidR="0014068B" w:rsidRPr="003F598D">
        <w:t xml:space="preserve"> колоквиум</w:t>
      </w:r>
    </w:p>
    <w:p w:rsidR="007F3251" w:rsidRDefault="007F3251" w:rsidP="00256321">
      <w:pPr>
        <w:spacing w:line="360" w:lineRule="auto"/>
        <w:ind w:left="720"/>
        <w:jc w:val="both"/>
      </w:pPr>
      <w:r>
        <w:t>4.3.3.8.</w:t>
      </w:r>
      <w:r w:rsidR="00CC13E5">
        <w:t xml:space="preserve"> </w:t>
      </w:r>
      <w:proofErr w:type="spellStart"/>
      <w:r w:rsidR="0014068B">
        <w:t>Фармакоепидемиология</w:t>
      </w:r>
      <w:proofErr w:type="spellEnd"/>
      <w:r w:rsidR="0014068B">
        <w:t>. Нежелани реакции и странични действия на лекарствата. Мониторинг на лекарствената безопасност</w:t>
      </w:r>
      <w:r w:rsidR="003C1984">
        <w:t>.</w:t>
      </w:r>
      <w:r w:rsidR="0014068B">
        <w:t xml:space="preserve"> Качествени и количествени </w:t>
      </w:r>
      <w:r w:rsidR="0014068B">
        <w:lastRenderedPageBreak/>
        <w:t>подходи за оценка степента на риска от появата на нежеланите реакции към лекарствата</w:t>
      </w:r>
      <w:r w:rsidR="00CC13E5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>седмия</w:t>
      </w:r>
      <w:r w:rsidR="0014068B" w:rsidRPr="003F598D">
        <w:t xml:space="preserve"> колоквиум</w:t>
      </w:r>
    </w:p>
    <w:p w:rsidR="007F3251" w:rsidRDefault="007F3251" w:rsidP="00256321">
      <w:pPr>
        <w:spacing w:line="360" w:lineRule="auto"/>
        <w:ind w:left="720"/>
        <w:jc w:val="both"/>
      </w:pPr>
      <w:r>
        <w:t>4.3.3.9.</w:t>
      </w:r>
      <w:r w:rsidR="001A52D3">
        <w:t xml:space="preserve"> </w:t>
      </w:r>
      <w:proofErr w:type="spellStart"/>
      <w:r w:rsidR="0014068B">
        <w:t>Фармакоикономика</w:t>
      </w:r>
      <w:proofErr w:type="spellEnd"/>
      <w:r w:rsidR="0014068B">
        <w:t>:</w:t>
      </w:r>
      <w:r w:rsidR="003C1984">
        <w:t xml:space="preserve"> </w:t>
      </w:r>
      <w:r w:rsidR="0014068B">
        <w:t xml:space="preserve">видове </w:t>
      </w:r>
      <w:proofErr w:type="spellStart"/>
      <w:r w:rsidR="0014068B">
        <w:t>фармакоикономически</w:t>
      </w:r>
      <w:proofErr w:type="spellEnd"/>
      <w:r w:rsidR="0014068B">
        <w:t xml:space="preserve"> проучвания. Подходи при планиране и провеждане на </w:t>
      </w:r>
      <w:proofErr w:type="spellStart"/>
      <w:r w:rsidR="0014068B">
        <w:t>фармакоикономически</w:t>
      </w:r>
      <w:proofErr w:type="spellEnd"/>
      <w:r w:rsidR="0014068B">
        <w:t xml:space="preserve"> проучвания. Оценка качеството на живот</w:t>
      </w:r>
      <w:r w:rsidR="00920AD4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>осмия</w:t>
      </w:r>
      <w:r w:rsidR="00920AD4">
        <w:t xml:space="preserve"> колоквиум</w:t>
      </w:r>
    </w:p>
    <w:p w:rsidR="0014068B" w:rsidRDefault="007F3251" w:rsidP="00B65131">
      <w:pPr>
        <w:pStyle w:val="ListParagraph"/>
        <w:spacing w:line="360" w:lineRule="auto"/>
        <w:ind w:left="720"/>
      </w:pPr>
      <w:r>
        <w:t>4.3.3.10.</w:t>
      </w:r>
      <w:r w:rsidR="00920AD4">
        <w:t xml:space="preserve"> </w:t>
      </w:r>
      <w:r w:rsidR="0014068B">
        <w:t>Лекарствена регулация. Болнична лекарствена политика. Изготвяне и управление на болнични лекарствени листи. Мониторинг на лекарствената употреба. Процедури по регистрация за употреба на лекарствени продукти в ЕС</w:t>
      </w:r>
      <w:r w:rsidR="003754AA">
        <w:t xml:space="preserve"> </w:t>
      </w:r>
      <w:r w:rsidR="0014068B">
        <w:t>– 3</w:t>
      </w:r>
      <w:r w:rsidR="0014068B" w:rsidRPr="003F598D">
        <w:t xml:space="preserve"> месеца след </w:t>
      </w:r>
      <w:r w:rsidR="0014068B">
        <w:t>деветия</w:t>
      </w:r>
      <w:r w:rsidR="003754AA">
        <w:t xml:space="preserve"> колоквиум</w:t>
      </w:r>
    </w:p>
    <w:p w:rsidR="00F740DF" w:rsidRDefault="00F740DF">
      <w:pPr>
        <w:rPr>
          <w:b/>
        </w:rPr>
      </w:pPr>
    </w:p>
    <w:p w:rsidR="005228D7" w:rsidRPr="00774D1E" w:rsidRDefault="00665048" w:rsidP="007D3EB4">
      <w:pPr>
        <w:pStyle w:val="ListParagraph"/>
        <w:numPr>
          <w:ilvl w:val="0"/>
          <w:numId w:val="27"/>
        </w:numPr>
        <w:spacing w:line="360" w:lineRule="auto"/>
        <w:ind w:left="567" w:hanging="567"/>
        <w:jc w:val="both"/>
      </w:pPr>
      <w:r w:rsidRPr="00774D1E">
        <w:rPr>
          <w:b/>
        </w:rPr>
        <w:t xml:space="preserve">КОНСПЕКТ ЗА </w:t>
      </w:r>
      <w:r w:rsidR="00272DA3" w:rsidRPr="00774D1E">
        <w:rPr>
          <w:b/>
        </w:rPr>
        <w:t>ДЪРЖАВЕН ИЗПИТ ЗА СПЕЦИАЛНОСТ</w:t>
      </w:r>
    </w:p>
    <w:p w:rsidR="00DC41E3" w:rsidRPr="008B5497" w:rsidRDefault="00FD2845" w:rsidP="00B65131">
      <w:pPr>
        <w:pStyle w:val="ListParagraph"/>
        <w:numPr>
          <w:ilvl w:val="0"/>
          <w:numId w:val="16"/>
        </w:numPr>
        <w:spacing w:line="360" w:lineRule="auto"/>
        <w:ind w:left="567" w:hanging="567"/>
        <w:rPr>
          <w:b/>
        </w:rPr>
      </w:pPr>
      <w:r w:rsidRPr="008B5497">
        <w:rPr>
          <w:b/>
        </w:rPr>
        <w:t>Въпроси от модул</w:t>
      </w:r>
      <w:r w:rsidR="00A41005">
        <w:rPr>
          <w:b/>
          <w:lang w:val="en-US"/>
        </w:rPr>
        <w:t xml:space="preserve"> </w:t>
      </w:r>
      <w:r w:rsidRPr="008B5497">
        <w:rPr>
          <w:b/>
        </w:rPr>
        <w:t>Фармакология</w:t>
      </w:r>
    </w:p>
    <w:p w:rsidR="00461D79" w:rsidRDefault="00461D79" w:rsidP="00461975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Лекарствено действие и лекарствен ефект</w:t>
      </w:r>
    </w:p>
    <w:p w:rsidR="006763B9" w:rsidRDefault="00461D79" w:rsidP="00461975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Рецепторни и нерецепторни механизми на лекарственото действие</w:t>
      </w:r>
    </w:p>
    <w:p w:rsidR="00001D30" w:rsidRDefault="00C002D3" w:rsidP="00634D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Експериментални методи за </w:t>
      </w:r>
      <w:r w:rsidR="006763B9">
        <w:t xml:space="preserve">изследване </w:t>
      </w:r>
      <w:r>
        <w:t>на</w:t>
      </w:r>
      <w:r w:rsidRPr="00FA0F5C">
        <w:t xml:space="preserve"> </w:t>
      </w:r>
      <w:proofErr w:type="spellStart"/>
      <w:r w:rsidR="004B5B94">
        <w:t>психофармакологична</w:t>
      </w:r>
      <w:proofErr w:type="spellEnd"/>
      <w:r w:rsidR="004B5B94">
        <w:t xml:space="preserve">, </w:t>
      </w:r>
      <w:proofErr w:type="spellStart"/>
      <w:r w:rsidR="00001D30">
        <w:t>антипаркинсонова</w:t>
      </w:r>
      <w:proofErr w:type="spellEnd"/>
      <w:r w:rsidR="00001D30">
        <w:t xml:space="preserve"> и</w:t>
      </w:r>
      <w:r w:rsidR="006763B9">
        <w:t xml:space="preserve"> </w:t>
      </w:r>
      <w:proofErr w:type="spellStart"/>
      <w:r w:rsidR="00001D30">
        <w:t>противогър</w:t>
      </w:r>
      <w:r w:rsidR="003C34DD">
        <w:t>ч</w:t>
      </w:r>
      <w:r w:rsidR="00001D30">
        <w:t>ова</w:t>
      </w:r>
      <w:proofErr w:type="spellEnd"/>
      <w:r w:rsidR="00001D30">
        <w:t xml:space="preserve"> активност</w:t>
      </w:r>
      <w:r w:rsidR="00461975">
        <w:t xml:space="preserve"> на биологично активни </w:t>
      </w:r>
      <w:r w:rsidR="006763B9">
        <w:t>вещества</w:t>
      </w:r>
    </w:p>
    <w:p w:rsidR="005A4213" w:rsidRDefault="00DE6DCE" w:rsidP="00461975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Експериментални методи за </w:t>
      </w:r>
      <w:r w:rsidR="003C34DD">
        <w:t>изследване</w:t>
      </w:r>
      <w:r w:rsidR="005A4213">
        <w:t xml:space="preserve"> на </w:t>
      </w:r>
      <w:proofErr w:type="spellStart"/>
      <w:r w:rsidR="005A4213">
        <w:t>холин</w:t>
      </w:r>
      <w:r w:rsidR="00946DA5">
        <w:t>ергична</w:t>
      </w:r>
      <w:proofErr w:type="spellEnd"/>
      <w:r w:rsidR="00946DA5">
        <w:t xml:space="preserve"> и</w:t>
      </w:r>
      <w:r w:rsidR="005A4213">
        <w:t xml:space="preserve"> </w:t>
      </w:r>
      <w:proofErr w:type="spellStart"/>
      <w:r w:rsidR="005A4213">
        <w:t>адрен</w:t>
      </w:r>
      <w:r w:rsidR="00946DA5">
        <w:t>ергична</w:t>
      </w:r>
      <w:proofErr w:type="spellEnd"/>
      <w:r w:rsidR="005A4213">
        <w:t xml:space="preserve"> активност</w:t>
      </w:r>
      <w:r w:rsidR="003C34DD">
        <w:t xml:space="preserve"> на биологично активни вещества</w:t>
      </w:r>
    </w:p>
    <w:p w:rsidR="007923AA" w:rsidRDefault="00FA0F5C" w:rsidP="00256321">
      <w:pPr>
        <w:pStyle w:val="ListParagraph"/>
        <w:numPr>
          <w:ilvl w:val="0"/>
          <w:numId w:val="37"/>
        </w:numPr>
        <w:tabs>
          <w:tab w:val="left" w:pos="567"/>
        </w:tabs>
        <w:spacing w:line="360" w:lineRule="auto"/>
        <w:ind w:left="567" w:hanging="284"/>
        <w:jc w:val="both"/>
      </w:pPr>
      <w:r>
        <w:t xml:space="preserve">Експериментални методи за </w:t>
      </w:r>
      <w:r w:rsidR="003C34DD">
        <w:t>изследване</w:t>
      </w:r>
      <w:r w:rsidR="006203BC">
        <w:t xml:space="preserve"> на</w:t>
      </w:r>
      <w:r w:rsidR="007923AA">
        <w:t xml:space="preserve"> </w:t>
      </w:r>
      <w:proofErr w:type="spellStart"/>
      <w:r w:rsidR="007923AA">
        <w:t>антиаритмична</w:t>
      </w:r>
      <w:proofErr w:type="spellEnd"/>
      <w:r w:rsidR="007923AA">
        <w:t xml:space="preserve">, </w:t>
      </w:r>
      <w:proofErr w:type="spellStart"/>
      <w:r w:rsidR="007923AA">
        <w:t>антиангинозна</w:t>
      </w:r>
      <w:proofErr w:type="spellEnd"/>
      <w:r w:rsidR="007923AA">
        <w:t xml:space="preserve">, </w:t>
      </w:r>
      <w:proofErr w:type="spellStart"/>
      <w:r w:rsidR="007923AA">
        <w:t>антихипертензивна</w:t>
      </w:r>
      <w:proofErr w:type="spellEnd"/>
      <w:r w:rsidR="007923AA">
        <w:t xml:space="preserve"> и</w:t>
      </w:r>
      <w:r w:rsidR="003C34DD">
        <w:t xml:space="preserve"> </w:t>
      </w:r>
      <w:r w:rsidR="007923AA">
        <w:t>диуретична активност</w:t>
      </w:r>
      <w:r w:rsidR="003C34DD">
        <w:t xml:space="preserve"> на биологично активни вещества</w:t>
      </w:r>
    </w:p>
    <w:p w:rsidR="0059681A" w:rsidRPr="0059681A" w:rsidRDefault="003C1F07" w:rsidP="00461975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Оценка на токсичността на биологично-активни вещества</w:t>
      </w:r>
      <w:r w:rsidR="00203B56">
        <w:t xml:space="preserve"> –</w:t>
      </w:r>
      <w:r>
        <w:t xml:space="preserve"> експериментални методи за оценка на </w:t>
      </w:r>
      <w:r w:rsidR="00DE6DCE">
        <w:t xml:space="preserve">остра, </w:t>
      </w:r>
      <w:proofErr w:type="spellStart"/>
      <w:r>
        <w:t>подостра</w:t>
      </w:r>
      <w:proofErr w:type="spellEnd"/>
      <w:r>
        <w:t xml:space="preserve"> и хронична токсичност</w:t>
      </w:r>
    </w:p>
    <w:p w:rsidR="008B5497" w:rsidRDefault="008B5497" w:rsidP="00B65131">
      <w:pPr>
        <w:spacing w:line="360" w:lineRule="auto"/>
        <w:rPr>
          <w:b/>
          <w:lang w:val="en-US"/>
        </w:rPr>
      </w:pPr>
    </w:p>
    <w:p w:rsidR="00FD2845" w:rsidRPr="008B5497" w:rsidRDefault="00FD2845" w:rsidP="00B65131">
      <w:pPr>
        <w:pStyle w:val="ListParagraph"/>
        <w:numPr>
          <w:ilvl w:val="0"/>
          <w:numId w:val="16"/>
        </w:numPr>
        <w:spacing w:line="360" w:lineRule="auto"/>
        <w:ind w:left="567" w:hanging="567"/>
        <w:rPr>
          <w:b/>
        </w:rPr>
      </w:pPr>
      <w:r w:rsidRPr="008B5497">
        <w:rPr>
          <w:b/>
        </w:rPr>
        <w:t>Въпроси от модул</w:t>
      </w:r>
      <w:r w:rsidR="00FE3C25">
        <w:rPr>
          <w:b/>
          <w:lang w:val="en-US"/>
        </w:rPr>
        <w:t xml:space="preserve"> </w:t>
      </w:r>
      <w:r w:rsidRPr="008B5497">
        <w:rPr>
          <w:b/>
        </w:rPr>
        <w:t>Вътрешни болести</w:t>
      </w:r>
    </w:p>
    <w:p w:rsidR="00A9612B" w:rsidRPr="007923A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 w:rsidRPr="007923AA">
        <w:t xml:space="preserve">Диагноза и </w:t>
      </w:r>
      <w:r w:rsidR="00C510A0">
        <w:t xml:space="preserve">рационална </w:t>
      </w:r>
      <w:r w:rsidR="00946DA5">
        <w:t>терапия</w:t>
      </w:r>
      <w:r w:rsidR="00B84A6D">
        <w:t xml:space="preserve"> на </w:t>
      </w:r>
      <w:proofErr w:type="spellStart"/>
      <w:r w:rsidR="00B84A6D">
        <w:t>уроинфекции</w:t>
      </w:r>
      <w:proofErr w:type="spellEnd"/>
    </w:p>
    <w:p w:rsidR="00A9612B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930C68">
        <w:t xml:space="preserve">на </w:t>
      </w:r>
      <w:proofErr w:type="spellStart"/>
      <w:r w:rsidR="00930C68">
        <w:t>гломерулонефрити</w:t>
      </w:r>
      <w:proofErr w:type="spellEnd"/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930C68">
        <w:t>на ХОББ</w:t>
      </w:r>
    </w:p>
    <w:p w:rsidR="0059681A" w:rsidRDefault="00814649" w:rsidP="00256321">
      <w:pPr>
        <w:pStyle w:val="ListParagraph"/>
        <w:numPr>
          <w:ilvl w:val="0"/>
          <w:numId w:val="37"/>
        </w:numPr>
        <w:tabs>
          <w:tab w:val="left" w:pos="567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на </w:t>
      </w:r>
      <w:r w:rsidR="00930C68">
        <w:t>пн</w:t>
      </w:r>
      <w:r w:rsidR="00B84A6D">
        <w:t>евмонии, придобити в обществото</w:t>
      </w:r>
    </w:p>
    <w:p w:rsidR="00930C68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>терапия</w:t>
      </w:r>
      <w:r w:rsidR="00930C68">
        <w:t xml:space="preserve"> на </w:t>
      </w:r>
      <w:proofErr w:type="spellStart"/>
      <w:r w:rsidR="00930C68">
        <w:t>нозокомиални</w:t>
      </w:r>
      <w:proofErr w:type="spellEnd"/>
      <w:r w:rsidR="00930C68">
        <w:t xml:space="preserve"> пне</w:t>
      </w:r>
      <w:r w:rsidR="00B84A6D">
        <w:t>вмонии</w:t>
      </w:r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930C68">
        <w:t xml:space="preserve">на </w:t>
      </w:r>
      <w:proofErr w:type="spellStart"/>
      <w:r w:rsidR="00930C68">
        <w:t>есенциална</w:t>
      </w:r>
      <w:proofErr w:type="spellEnd"/>
      <w:r w:rsidR="00930C68">
        <w:t xml:space="preserve"> хипертония</w:t>
      </w:r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930C68">
        <w:t xml:space="preserve">на хронична </w:t>
      </w:r>
      <w:proofErr w:type="spellStart"/>
      <w:r w:rsidR="00930C68">
        <w:t>застойна</w:t>
      </w:r>
      <w:proofErr w:type="spellEnd"/>
      <w:r w:rsidR="00930C68">
        <w:t xml:space="preserve"> сърдечна недостатъчност</w:t>
      </w:r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930C68">
        <w:t>на ИБС</w:t>
      </w:r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lastRenderedPageBreak/>
        <w:t>Диагноза и</w:t>
      </w:r>
      <w:r w:rsidR="00C510A0">
        <w:t xml:space="preserve"> рационална</w:t>
      </w:r>
      <w:r>
        <w:t xml:space="preserve"> </w:t>
      </w:r>
      <w:r w:rsidR="00946DA5">
        <w:t xml:space="preserve">терапия </w:t>
      </w:r>
      <w:r w:rsidR="00930C68">
        <w:t>на хепатити</w:t>
      </w:r>
      <w:r w:rsidR="003C1F07">
        <w:t xml:space="preserve"> и цирози</w:t>
      </w:r>
    </w:p>
    <w:p w:rsidR="003C1F07" w:rsidRPr="003073AF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A9612B">
        <w:t xml:space="preserve">на </w:t>
      </w:r>
      <w:r w:rsidR="00930C68">
        <w:t xml:space="preserve">язвена болест на стомаха и </w:t>
      </w:r>
      <w:r w:rsidR="00946DA5">
        <w:t>дванадесетопръстника</w:t>
      </w:r>
    </w:p>
    <w:p w:rsidR="0059681A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A9612B">
        <w:t xml:space="preserve">на </w:t>
      </w:r>
      <w:proofErr w:type="spellStart"/>
      <w:r w:rsidR="00A9612B">
        <w:t>дислипидемии</w:t>
      </w:r>
      <w:proofErr w:type="spellEnd"/>
    </w:p>
    <w:p w:rsidR="003C34DD" w:rsidRDefault="00814649" w:rsidP="003073AF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Диагноза и </w:t>
      </w:r>
      <w:r w:rsidR="00C510A0">
        <w:t xml:space="preserve">рационална </w:t>
      </w:r>
      <w:r w:rsidR="00946DA5">
        <w:t xml:space="preserve">терапия </w:t>
      </w:r>
      <w:r w:rsidR="00A9612B">
        <w:t>на</w:t>
      </w:r>
      <w:r w:rsidR="00930C68" w:rsidRPr="00930C68">
        <w:t xml:space="preserve"> </w:t>
      </w:r>
      <w:r w:rsidR="00930C68">
        <w:t>захарен диабет</w:t>
      </w:r>
      <w:r w:rsidR="000C166C">
        <w:t xml:space="preserve"> –</w:t>
      </w:r>
      <w:r w:rsidR="00930C68">
        <w:t xml:space="preserve"> 2-ри тип</w:t>
      </w:r>
    </w:p>
    <w:p w:rsidR="007F3251" w:rsidRDefault="007F3251" w:rsidP="00B65131">
      <w:pPr>
        <w:spacing w:line="360" w:lineRule="auto"/>
        <w:ind w:firstLine="567"/>
        <w:rPr>
          <w:b/>
          <w:lang w:val="en-US"/>
        </w:rPr>
      </w:pPr>
    </w:p>
    <w:p w:rsidR="00FD2845" w:rsidRPr="008B5497" w:rsidRDefault="00FD2845" w:rsidP="007D3EB4">
      <w:pPr>
        <w:pStyle w:val="ListParagraph"/>
        <w:numPr>
          <w:ilvl w:val="0"/>
          <w:numId w:val="16"/>
        </w:numPr>
        <w:spacing w:line="360" w:lineRule="auto"/>
        <w:ind w:left="567" w:hanging="567"/>
        <w:rPr>
          <w:b/>
          <w:lang w:val="en-US"/>
        </w:rPr>
      </w:pPr>
      <w:r w:rsidRPr="008B5497">
        <w:rPr>
          <w:b/>
        </w:rPr>
        <w:t>Въпроси от модул</w:t>
      </w:r>
      <w:r w:rsidR="00FE3C25">
        <w:rPr>
          <w:b/>
          <w:lang w:val="en-US"/>
        </w:rPr>
        <w:t xml:space="preserve"> </w:t>
      </w:r>
      <w:r w:rsidRPr="008B5497">
        <w:rPr>
          <w:b/>
        </w:rPr>
        <w:t>Клинична фармакология</w:t>
      </w:r>
    </w:p>
    <w:p w:rsidR="00FD2845" w:rsidRDefault="00FD2845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Нормативни и етични изисквания при планиране и провеждане на клинични изпитвания на лекарства. Декларация от Хел</w:t>
      </w:r>
      <w:r w:rsidR="00774D1E">
        <w:t>з</w:t>
      </w:r>
      <w:r>
        <w:t xml:space="preserve">инки. Добра </w:t>
      </w:r>
      <w:r w:rsidR="00C510A0">
        <w:t>К</w:t>
      </w:r>
      <w:r>
        <w:t xml:space="preserve">линична </w:t>
      </w:r>
      <w:r w:rsidR="00C510A0">
        <w:t>П</w:t>
      </w:r>
      <w:r>
        <w:t>рактика</w:t>
      </w:r>
      <w:r w:rsidR="00C510A0">
        <w:t xml:space="preserve"> </w:t>
      </w:r>
      <w:r w:rsidR="00C510A0">
        <w:rPr>
          <w:lang w:val="en-US"/>
        </w:rPr>
        <w:t>(</w:t>
      </w:r>
      <w:r w:rsidR="00C510A0">
        <w:t>ДКП</w:t>
      </w:r>
      <w:r w:rsidR="00C510A0">
        <w:rPr>
          <w:lang w:val="en-US"/>
        </w:rPr>
        <w:t>)</w:t>
      </w:r>
      <w:r>
        <w:t>.</w:t>
      </w:r>
    </w:p>
    <w:p w:rsidR="0059681A" w:rsidRDefault="0059681A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Статистически аспекти при планиране на клинични изпитвания на лекарства. Дефиниране на хипотези</w:t>
      </w:r>
      <w:r w:rsidR="00C510A0">
        <w:t>, а</w:t>
      </w:r>
      <w:r>
        <w:t xml:space="preserve">лфа и бета- грешка, сила на теста. </w:t>
      </w:r>
      <w:r w:rsidR="00C510A0">
        <w:t>Определяне на д</w:t>
      </w:r>
      <w:r w:rsidR="00016DC5">
        <w:t>оверителни интервали.</w:t>
      </w:r>
    </w:p>
    <w:p w:rsidR="0059681A" w:rsidRDefault="0059681A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Подходи за ограничаване влиянието на външни фактори при планирането и провеждането на клинични проучвания</w:t>
      </w:r>
      <w:r w:rsidR="00C510A0">
        <w:t>:</w:t>
      </w:r>
      <w:r>
        <w:t xml:space="preserve"> </w:t>
      </w:r>
      <w:proofErr w:type="spellStart"/>
      <w:r>
        <w:t>плацебо</w:t>
      </w:r>
      <w:proofErr w:type="spellEnd"/>
      <w:r>
        <w:t xml:space="preserve">, заслепяване, </w:t>
      </w:r>
      <w:proofErr w:type="spellStart"/>
      <w:r>
        <w:t>рандомизация</w:t>
      </w:r>
      <w:proofErr w:type="spellEnd"/>
      <w:r>
        <w:t>, стратификация. Видове дизайн на клинични изпитвания.</w:t>
      </w:r>
    </w:p>
    <w:p w:rsidR="00FC755F" w:rsidRDefault="00FC755F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Дизайн на клинични проучвания от Фаза</w:t>
      </w:r>
      <w:r w:rsidR="00063133">
        <w:t xml:space="preserve"> </w:t>
      </w:r>
      <w:r w:rsidR="007F7437">
        <w:t>–</w:t>
      </w:r>
      <w:r w:rsidR="00063133">
        <w:t xml:space="preserve"> І</w:t>
      </w:r>
      <w:r w:rsidR="007F7437">
        <w:t>.</w:t>
      </w:r>
    </w:p>
    <w:p w:rsidR="00515769" w:rsidRDefault="002546A7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t>Биоеквивалентност</w:t>
      </w:r>
      <w:proofErr w:type="spellEnd"/>
      <w:r>
        <w:t xml:space="preserve"> и терапевтична еквивалентност на лекарствата.</w:t>
      </w:r>
      <w:r w:rsidR="00FF5FDE">
        <w:t xml:space="preserve"> </w:t>
      </w:r>
      <w:r w:rsidR="00515769">
        <w:t xml:space="preserve">Видове проучвания за </w:t>
      </w:r>
      <w:proofErr w:type="spellStart"/>
      <w:r w:rsidR="00515769">
        <w:t>биоеквивалентност</w:t>
      </w:r>
      <w:proofErr w:type="spellEnd"/>
      <w:r w:rsidR="00515769">
        <w:t xml:space="preserve"> на лекарствата: </w:t>
      </w:r>
      <w:r w:rsidR="008123DB">
        <w:t>средна</w:t>
      </w:r>
      <w:r w:rsidR="00515769">
        <w:t xml:space="preserve">, </w:t>
      </w:r>
      <w:proofErr w:type="spellStart"/>
      <w:r w:rsidR="00515769">
        <w:t>популационна</w:t>
      </w:r>
      <w:proofErr w:type="spellEnd"/>
      <w:r w:rsidR="00515769">
        <w:t xml:space="preserve"> и индивидуална </w:t>
      </w:r>
      <w:proofErr w:type="spellStart"/>
      <w:r w:rsidR="00515769">
        <w:t>биоеквивалентност</w:t>
      </w:r>
      <w:proofErr w:type="spellEnd"/>
      <w:r w:rsidR="00515769">
        <w:t>.</w:t>
      </w:r>
    </w:p>
    <w:p w:rsidR="002546A7" w:rsidRDefault="00C510A0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 w:rsidRPr="00C510A0">
        <w:t>П</w:t>
      </w:r>
      <w:r w:rsidR="002546A7">
        <w:t xml:space="preserve">рицелни параметри при проучвания за </w:t>
      </w:r>
      <w:proofErr w:type="spellStart"/>
      <w:r>
        <w:t>биоеквивалентност</w:t>
      </w:r>
      <w:proofErr w:type="spellEnd"/>
      <w:r>
        <w:t>:</w:t>
      </w:r>
      <w:r w:rsidR="002546A7">
        <w:t xml:space="preserve"> видове, </w:t>
      </w:r>
      <w:r w:rsidR="00607C30">
        <w:t>значение</w:t>
      </w:r>
      <w:r w:rsidR="007F7437">
        <w:t>.</w:t>
      </w:r>
    </w:p>
    <w:p w:rsidR="00FC755F" w:rsidRDefault="00FC755F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Дизайн на клинични проучвания за </w:t>
      </w:r>
      <w:proofErr w:type="spellStart"/>
      <w:r>
        <w:t>биоеквивалентност</w:t>
      </w:r>
      <w:proofErr w:type="spellEnd"/>
      <w:r>
        <w:t xml:space="preserve"> на лекарствени форми с</w:t>
      </w:r>
      <w:r w:rsidR="00814649">
        <w:t xml:space="preserve"> </w:t>
      </w:r>
      <w:r w:rsidR="00206168">
        <w:t>бързо освобождаване</w:t>
      </w:r>
      <w:r w:rsidR="007F7437">
        <w:t>.</w:t>
      </w:r>
    </w:p>
    <w:p w:rsidR="00520A3C" w:rsidRDefault="00FC755F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Дизайн на клинични проучвания за </w:t>
      </w:r>
      <w:proofErr w:type="spellStart"/>
      <w:r>
        <w:t>биоеквивалентност</w:t>
      </w:r>
      <w:proofErr w:type="spellEnd"/>
      <w:r>
        <w:t xml:space="preserve"> на лекарствени форми с модифицирано</w:t>
      </w:r>
      <w:r w:rsidR="00206168">
        <w:t xml:space="preserve"> освобождаване</w:t>
      </w:r>
      <w:r w:rsidR="007F7437">
        <w:t>.</w:t>
      </w:r>
    </w:p>
    <w:p w:rsidR="00591CF5" w:rsidRDefault="00591CF5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Дизайн на клинични проучвания за </w:t>
      </w:r>
      <w:proofErr w:type="spellStart"/>
      <w:r>
        <w:t>биоеквивалентност</w:t>
      </w:r>
      <w:proofErr w:type="spellEnd"/>
      <w:r>
        <w:t xml:space="preserve"> на лекарствени форми </w:t>
      </w:r>
      <w:r w:rsidR="00340FB2">
        <w:t xml:space="preserve">с висока степен на </w:t>
      </w:r>
      <w:proofErr w:type="spellStart"/>
      <w:r w:rsidR="00340FB2">
        <w:t>вариабилитет</w:t>
      </w:r>
      <w:proofErr w:type="spellEnd"/>
    </w:p>
    <w:p w:rsidR="004D1BFB" w:rsidRDefault="004D1BFB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Дизайн на клинични проучвания от Фаза</w:t>
      </w:r>
      <w:r w:rsidR="00340FB2">
        <w:t xml:space="preserve"> - ІІ</w:t>
      </w:r>
      <w:r w:rsidR="007F7437">
        <w:t>.</w:t>
      </w:r>
    </w:p>
    <w:p w:rsidR="004D1BFB" w:rsidRDefault="004D1BFB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Дизайн на клинични проучвания от Фаза</w:t>
      </w:r>
      <w:r w:rsidR="00F75FB8">
        <w:t xml:space="preserve"> - ІІІ</w:t>
      </w:r>
      <w:r w:rsidR="007F7437">
        <w:t>.</w:t>
      </w:r>
    </w:p>
    <w:p w:rsidR="00A9612B" w:rsidRDefault="004D1BFB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Дизайн на клинични проучвания от Фаза</w:t>
      </w:r>
      <w:r w:rsidR="00F75FB8">
        <w:t xml:space="preserve"> </w:t>
      </w:r>
      <w:r>
        <w:t>- І</w:t>
      </w:r>
      <w:r w:rsidRPr="00AE5893">
        <w:t>V</w:t>
      </w:r>
      <w:r>
        <w:t>.</w:t>
      </w:r>
      <w:r w:rsidR="00520A3C">
        <w:t xml:space="preserve"> </w:t>
      </w:r>
      <w:proofErr w:type="spellStart"/>
      <w:r w:rsidR="00520A3C">
        <w:t>Неи</w:t>
      </w:r>
      <w:r w:rsidR="002E071F">
        <w:t>н</w:t>
      </w:r>
      <w:r w:rsidR="00520A3C">
        <w:t>тервенционални</w:t>
      </w:r>
      <w:proofErr w:type="spellEnd"/>
      <w:r w:rsidR="00520A3C">
        <w:t xml:space="preserve"> клинични проучвания. </w:t>
      </w:r>
    </w:p>
    <w:p w:rsidR="002E071F" w:rsidRDefault="004D1BFB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Медицина</w:t>
      </w:r>
      <w:r w:rsidR="00573987">
        <w:t>,</w:t>
      </w:r>
      <w:r w:rsidR="00DC41E3">
        <w:t xml:space="preserve"> основана на доказателствата</w:t>
      </w:r>
      <w:r>
        <w:t xml:space="preserve"> </w:t>
      </w:r>
      <w:r w:rsidR="001E454D" w:rsidRPr="00AE5893">
        <w:t>(</w:t>
      </w:r>
      <w:proofErr w:type="spellStart"/>
      <w:r w:rsidRPr="00AE5893">
        <w:t>Evidence</w:t>
      </w:r>
      <w:proofErr w:type="spellEnd"/>
      <w:r w:rsidRPr="00AE5893">
        <w:t xml:space="preserve"> </w:t>
      </w:r>
      <w:proofErr w:type="spellStart"/>
      <w:r w:rsidRPr="00AE5893">
        <w:t>Based</w:t>
      </w:r>
      <w:proofErr w:type="spellEnd"/>
      <w:r w:rsidRPr="00AE5893">
        <w:t xml:space="preserve"> </w:t>
      </w:r>
      <w:proofErr w:type="spellStart"/>
      <w:r w:rsidRPr="00AE5893">
        <w:t>Medicine</w:t>
      </w:r>
      <w:proofErr w:type="spellEnd"/>
      <w:r w:rsidR="001E454D" w:rsidRPr="00AE5893">
        <w:t>)</w:t>
      </w:r>
      <w:r w:rsidR="005A7CA6" w:rsidRPr="00AE5893">
        <w:t>.</w:t>
      </w:r>
      <w:r w:rsidR="002546A7">
        <w:t xml:space="preserve"> </w:t>
      </w:r>
      <w:r w:rsidR="004D0B98">
        <w:t>С</w:t>
      </w:r>
      <w:r>
        <w:t xml:space="preserve">тепени на </w:t>
      </w:r>
      <w:proofErr w:type="spellStart"/>
      <w:r>
        <w:t>доказателственост</w:t>
      </w:r>
      <w:proofErr w:type="spellEnd"/>
      <w:r>
        <w:t xml:space="preserve"> и </w:t>
      </w:r>
      <w:proofErr w:type="spellStart"/>
      <w:r>
        <w:t>препоръчителност</w:t>
      </w:r>
      <w:proofErr w:type="spellEnd"/>
      <w:r>
        <w:t>.</w:t>
      </w:r>
      <w:r w:rsidR="00236FEC">
        <w:t xml:space="preserve"> </w:t>
      </w:r>
      <w:r w:rsidR="002E071F">
        <w:t>Приложение в клиничната</w:t>
      </w:r>
      <w:r w:rsidR="005A7CA6">
        <w:t xml:space="preserve"> практика.</w:t>
      </w:r>
    </w:p>
    <w:p w:rsidR="005A7CA6" w:rsidRDefault="005A7CA6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Фази на лекарственото действие:</w:t>
      </w:r>
      <w:r w:rsidRPr="00AE5893">
        <w:t xml:space="preserve"> ADME</w:t>
      </w:r>
      <w:r w:rsidR="00573987">
        <w:t>, характеристика и особености</w:t>
      </w:r>
      <w:r w:rsidR="007F7437">
        <w:t>.</w:t>
      </w:r>
    </w:p>
    <w:p w:rsidR="000645BC" w:rsidRDefault="00163BCE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lastRenderedPageBreak/>
        <w:t xml:space="preserve">Клинична </w:t>
      </w:r>
      <w:proofErr w:type="spellStart"/>
      <w:r>
        <w:t>фармакокинетика</w:t>
      </w:r>
      <w:proofErr w:type="spellEnd"/>
      <w:r>
        <w:t xml:space="preserve">: </w:t>
      </w:r>
      <w:r w:rsidR="00D8356A">
        <w:t>реакции от нулев и първи порядък. Особености.</w:t>
      </w:r>
    </w:p>
    <w:p w:rsidR="000645BC" w:rsidRDefault="00D8356A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proofErr w:type="spellStart"/>
      <w:r>
        <w:t>Компартиментни</w:t>
      </w:r>
      <w:proofErr w:type="spellEnd"/>
      <w:r>
        <w:t xml:space="preserve"> модели. Значение за клиничната практика.</w:t>
      </w:r>
    </w:p>
    <w:p w:rsidR="00D8356A" w:rsidRDefault="00D8356A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Клинична </w:t>
      </w:r>
      <w:proofErr w:type="spellStart"/>
      <w:r>
        <w:t>фармакокинетика</w:t>
      </w:r>
      <w:proofErr w:type="spellEnd"/>
      <w:r>
        <w:t xml:space="preserve">: Определяне на </w:t>
      </w:r>
      <w:proofErr w:type="spellStart"/>
      <w:r>
        <w:t>фармакокинетичните</w:t>
      </w:r>
      <w:proofErr w:type="spellEnd"/>
      <w:r>
        <w:t xml:space="preserve"> показатели</w:t>
      </w:r>
      <w:r w:rsidR="00256321">
        <w:t>:</w:t>
      </w:r>
      <w:r>
        <w:t xml:space="preserve"> </w:t>
      </w:r>
      <w:r w:rsidR="00FF5FDE">
        <w:t xml:space="preserve">обем на разпределение, </w:t>
      </w:r>
      <w:r w:rsidR="00774D1E">
        <w:t xml:space="preserve">терминално време на </w:t>
      </w:r>
      <w:proofErr w:type="spellStart"/>
      <w:r w:rsidR="00774D1E">
        <w:t>полуживот</w:t>
      </w:r>
      <w:proofErr w:type="spellEnd"/>
      <w:r>
        <w:t xml:space="preserve">, </w:t>
      </w:r>
      <w:proofErr w:type="spellStart"/>
      <w:r>
        <w:t>клирънс</w:t>
      </w:r>
      <w:proofErr w:type="spellEnd"/>
      <w:r>
        <w:t xml:space="preserve"> и равновесни плазмени концентрации. Значение за клиничната практика. </w:t>
      </w:r>
    </w:p>
    <w:p w:rsidR="00163BCE" w:rsidRDefault="00163BCE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 w:rsidRPr="005A7CA6">
        <w:t xml:space="preserve">Клинична </w:t>
      </w:r>
      <w:proofErr w:type="spellStart"/>
      <w:r w:rsidRPr="005A7CA6">
        <w:t>фармакодинамика</w:t>
      </w:r>
      <w:proofErr w:type="spellEnd"/>
      <w:r w:rsidRPr="005A7CA6">
        <w:t xml:space="preserve">. Сурогати и крайни цели. </w:t>
      </w:r>
      <w:proofErr w:type="spellStart"/>
      <w:r w:rsidRPr="005A7CA6">
        <w:t>Хистрез</w:t>
      </w:r>
      <w:r w:rsidR="00FA0D77">
        <w:t>ис</w:t>
      </w:r>
      <w:r w:rsidRPr="005A7CA6">
        <w:t>ни</w:t>
      </w:r>
      <w:proofErr w:type="spellEnd"/>
      <w:r w:rsidRPr="005A7CA6">
        <w:t xml:space="preserve"> криви.</w:t>
      </w:r>
    </w:p>
    <w:p w:rsidR="00F74F8B" w:rsidRDefault="00DC41E3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 w:rsidRPr="00163BCE">
        <w:t>Терапевтич</w:t>
      </w:r>
      <w:r w:rsidR="00EC0E82">
        <w:t>е</w:t>
      </w:r>
      <w:r w:rsidRPr="00163BCE">
        <w:t>н лекарствен монитори</w:t>
      </w:r>
      <w:r w:rsidR="00EC0E82">
        <w:t>нг</w:t>
      </w:r>
      <w:r w:rsidR="005A7CA6">
        <w:t>:</w:t>
      </w:r>
      <w:r w:rsidR="00D8356A">
        <w:t xml:space="preserve"> </w:t>
      </w:r>
      <w:proofErr w:type="spellStart"/>
      <w:r w:rsidR="005A7CA6">
        <w:t>фармакокинетич</w:t>
      </w:r>
      <w:r w:rsidR="00EC0E82">
        <w:t>е</w:t>
      </w:r>
      <w:r w:rsidR="005A7CA6">
        <w:t>н</w:t>
      </w:r>
      <w:proofErr w:type="spellEnd"/>
      <w:r w:rsidR="005A7CA6">
        <w:t xml:space="preserve"> и </w:t>
      </w:r>
      <w:proofErr w:type="spellStart"/>
      <w:r w:rsidR="005A7CA6">
        <w:t>фармакодинамич</w:t>
      </w:r>
      <w:r w:rsidR="00EC0E82">
        <w:t>е</w:t>
      </w:r>
      <w:r w:rsidR="005A7CA6">
        <w:t>н</w:t>
      </w:r>
      <w:proofErr w:type="spellEnd"/>
      <w:r w:rsidR="008E6386" w:rsidRPr="00163BCE">
        <w:t xml:space="preserve">. </w:t>
      </w:r>
      <w:r w:rsidR="002E7E28">
        <w:t>Принципи и приложение</w:t>
      </w:r>
      <w:r w:rsidR="00AE0230">
        <w:t xml:space="preserve"> в  клиничната практика</w:t>
      </w:r>
      <w:r w:rsidR="002E7E28">
        <w:t>.</w:t>
      </w:r>
    </w:p>
    <w:p w:rsidR="0023775B" w:rsidRDefault="0023775B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Методи за определяне концентрациите на лекарствата в биологични среди. Видове, особености, изисквания.</w:t>
      </w:r>
    </w:p>
    <w:p w:rsidR="002E071F" w:rsidRPr="00AE5893" w:rsidRDefault="002E071F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Принципи </w:t>
      </w:r>
      <w:r w:rsidR="00EC0E82">
        <w:t>з</w:t>
      </w:r>
      <w:r>
        <w:t xml:space="preserve">а рационален избор на лекарства. Подход на СЗО за избор на персонално лекарства </w:t>
      </w:r>
      <w:r w:rsidRPr="00AE5893">
        <w:t>(P-</w:t>
      </w:r>
      <w:proofErr w:type="spellStart"/>
      <w:r w:rsidRPr="00AE5893">
        <w:t>drug</w:t>
      </w:r>
      <w:proofErr w:type="spellEnd"/>
      <w:r w:rsidRPr="00AE5893">
        <w:t>).</w:t>
      </w:r>
    </w:p>
    <w:p w:rsidR="00A9612B" w:rsidRDefault="00A530D8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Принципи </w:t>
      </w:r>
      <w:r w:rsidR="00EC0E82">
        <w:t>з</w:t>
      </w:r>
      <w:r>
        <w:t>а рационал</w:t>
      </w:r>
      <w:r w:rsidR="0055219E">
        <w:t>е</w:t>
      </w:r>
      <w:r>
        <w:t>н из</w:t>
      </w:r>
      <w:r w:rsidR="0055219E">
        <w:t>бор</w:t>
      </w:r>
      <w:r>
        <w:t xml:space="preserve"> на </w:t>
      </w:r>
      <w:proofErr w:type="spellStart"/>
      <w:r>
        <w:t>антимикробни</w:t>
      </w:r>
      <w:proofErr w:type="spellEnd"/>
      <w:r>
        <w:t xml:space="preserve"> средства.</w:t>
      </w:r>
      <w:r w:rsidR="009276BF">
        <w:t xml:space="preserve"> Алгоритъм за рационален избор на </w:t>
      </w:r>
      <w:proofErr w:type="spellStart"/>
      <w:r w:rsidR="009276BF">
        <w:t>антимикробни</w:t>
      </w:r>
      <w:proofErr w:type="spellEnd"/>
      <w:r w:rsidR="009276BF">
        <w:t xml:space="preserve"> средства.</w:t>
      </w:r>
    </w:p>
    <w:p w:rsidR="009276BF" w:rsidRDefault="009276BF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Принципи </w:t>
      </w:r>
      <w:r w:rsidR="00EC0E82">
        <w:t>з</w:t>
      </w:r>
      <w:r>
        <w:t>а комбинирано прил</w:t>
      </w:r>
      <w:r w:rsidR="009E57D2">
        <w:t xml:space="preserve">ожение на </w:t>
      </w:r>
      <w:proofErr w:type="spellStart"/>
      <w:r w:rsidR="009E57D2">
        <w:t>антимикробни</w:t>
      </w:r>
      <w:proofErr w:type="spellEnd"/>
      <w:r w:rsidR="009E57D2">
        <w:t xml:space="preserve"> средства</w:t>
      </w:r>
      <w:r w:rsidR="007F7437">
        <w:t>.</w:t>
      </w:r>
    </w:p>
    <w:p w:rsidR="0055219E" w:rsidRDefault="006C1B57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Критерии за ефективност при терапия с </w:t>
      </w:r>
      <w:proofErr w:type="spellStart"/>
      <w:r>
        <w:t>антимикробни</w:t>
      </w:r>
      <w:proofErr w:type="spellEnd"/>
      <w:r>
        <w:t xml:space="preserve"> средства. </w:t>
      </w:r>
      <w:proofErr w:type="spellStart"/>
      <w:r w:rsidR="0055219E">
        <w:t>Фармакокинетични</w:t>
      </w:r>
      <w:proofErr w:type="spellEnd"/>
      <w:r w:rsidR="0055219E">
        <w:t>/</w:t>
      </w:r>
      <w:proofErr w:type="spellStart"/>
      <w:r w:rsidR="0055219E">
        <w:t>фармакодинамични</w:t>
      </w:r>
      <w:proofErr w:type="spellEnd"/>
      <w:r w:rsidR="0055219E">
        <w:t xml:space="preserve"> показатели </w:t>
      </w:r>
      <w:r w:rsidR="0055219E" w:rsidRPr="00AE5893">
        <w:t>(</w:t>
      </w:r>
      <w:proofErr w:type="spellStart"/>
      <w:r w:rsidR="0055219E" w:rsidRPr="00AE5893">
        <w:t>Pk</w:t>
      </w:r>
      <w:proofErr w:type="spellEnd"/>
      <w:r w:rsidR="0055219E" w:rsidRPr="00AE5893">
        <w:t>/</w:t>
      </w:r>
      <w:proofErr w:type="spellStart"/>
      <w:r w:rsidR="0055219E" w:rsidRPr="00AE5893">
        <w:t>Pd</w:t>
      </w:r>
      <w:proofErr w:type="spellEnd"/>
      <w:r w:rsidR="0055219E" w:rsidRPr="00AE5893">
        <w:t xml:space="preserve">) </w:t>
      </w:r>
      <w:r w:rsidR="0055219E">
        <w:t>за ефективност</w:t>
      </w:r>
      <w:r>
        <w:t>.</w:t>
      </w:r>
    </w:p>
    <w:p w:rsidR="00A530D8" w:rsidRDefault="00A530D8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Принципи </w:t>
      </w:r>
      <w:r w:rsidR="00EC0E82">
        <w:t>з</w:t>
      </w:r>
      <w:r>
        <w:t xml:space="preserve">а профилактично приложение на </w:t>
      </w:r>
      <w:proofErr w:type="spellStart"/>
      <w:r>
        <w:t>антимикробни</w:t>
      </w:r>
      <w:proofErr w:type="spellEnd"/>
      <w:r>
        <w:t xml:space="preserve"> средства. </w:t>
      </w:r>
      <w:proofErr w:type="spellStart"/>
      <w:r>
        <w:t>Антимикробна</w:t>
      </w:r>
      <w:proofErr w:type="spellEnd"/>
      <w:r>
        <w:t xml:space="preserve"> хирургична профилактика.</w:t>
      </w:r>
    </w:p>
    <w:p w:rsidR="00EC0CB7" w:rsidRDefault="0055219E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Причини за неефективност на терапията </w:t>
      </w:r>
      <w:r w:rsidR="00EC0CB7">
        <w:t xml:space="preserve">с </w:t>
      </w:r>
      <w:proofErr w:type="spellStart"/>
      <w:r w:rsidR="00EC0CB7">
        <w:t>антимикробни</w:t>
      </w:r>
      <w:proofErr w:type="spellEnd"/>
      <w:r w:rsidR="00EC0CB7">
        <w:t xml:space="preserve"> средства. </w:t>
      </w:r>
      <w:r>
        <w:t xml:space="preserve">Микробна </w:t>
      </w:r>
      <w:r w:rsidR="00EC0E82">
        <w:t>Р</w:t>
      </w:r>
      <w:r>
        <w:t>езистентност</w:t>
      </w:r>
      <w:r w:rsidR="00EC0E82">
        <w:t>:</w:t>
      </w:r>
      <w:r>
        <w:t xml:space="preserve"> видове, значение за клиничната практика.</w:t>
      </w:r>
    </w:p>
    <w:p w:rsidR="00DC41E3" w:rsidRDefault="00DC41E3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 w:rsidRPr="008E6386">
        <w:t xml:space="preserve">Клинична </w:t>
      </w:r>
      <w:proofErr w:type="spellStart"/>
      <w:r w:rsidRPr="008E6386">
        <w:t>фа</w:t>
      </w:r>
      <w:r w:rsidR="0074459C">
        <w:t>рмакогенетика</w:t>
      </w:r>
      <w:proofErr w:type="spellEnd"/>
      <w:r w:rsidR="0074459C">
        <w:t xml:space="preserve"> и </w:t>
      </w:r>
      <w:proofErr w:type="spellStart"/>
      <w:r w:rsidR="0074459C">
        <w:t>фармакогеномика</w:t>
      </w:r>
      <w:proofErr w:type="spellEnd"/>
      <w:r w:rsidR="007F7437">
        <w:t>.</w:t>
      </w:r>
    </w:p>
    <w:p w:rsidR="00EC0CB7" w:rsidRDefault="00EC0CB7" w:rsidP="00256321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Н</w:t>
      </w:r>
      <w:r w:rsidR="00DC41E3">
        <w:t>ежелани лекарствени реакции</w:t>
      </w:r>
      <w:r w:rsidR="00EC0E82">
        <w:t xml:space="preserve"> </w:t>
      </w:r>
      <w:r w:rsidR="00EC0E82" w:rsidRPr="00AE5893">
        <w:t>(</w:t>
      </w:r>
      <w:r w:rsidR="00EC0E82">
        <w:t>НЛР</w:t>
      </w:r>
      <w:r w:rsidR="00EC0E82" w:rsidRPr="00AE5893">
        <w:t>)</w:t>
      </w:r>
      <w:r w:rsidR="00DC41E3">
        <w:t>.</w:t>
      </w:r>
      <w:r w:rsidR="008E6386">
        <w:t xml:space="preserve"> </w:t>
      </w:r>
      <w:r>
        <w:t>Определение, к</w:t>
      </w:r>
      <w:r w:rsidR="008E6386">
        <w:t>ласификаци</w:t>
      </w:r>
      <w:r w:rsidR="00FA0D77">
        <w:t>и</w:t>
      </w:r>
      <w:r>
        <w:t>, значение за клиничната практика</w:t>
      </w:r>
      <w:r w:rsidR="008E6386">
        <w:t>.</w:t>
      </w:r>
      <w:r>
        <w:t xml:space="preserve"> </w:t>
      </w:r>
      <w:r w:rsidR="00C16E19">
        <w:t>Качествени методи за регистрация на НЛР</w:t>
      </w:r>
      <w:r w:rsidR="002C242C">
        <w:t xml:space="preserve"> –</w:t>
      </w:r>
      <w:r w:rsidR="00C16E19">
        <w:t xml:space="preserve"> метод на жълта карта</w:t>
      </w:r>
      <w:r w:rsidR="00515769">
        <w:t>:</w:t>
      </w:r>
      <w:r w:rsidR="00EC0E82">
        <w:t xml:space="preserve"> </w:t>
      </w:r>
      <w:r w:rsidR="00515769">
        <w:t>предимства и недостатъци</w:t>
      </w:r>
      <w:r w:rsidR="00C16E19">
        <w:t xml:space="preserve">. </w:t>
      </w:r>
      <w:r>
        <w:t>Странични действия на лекарствата.</w:t>
      </w:r>
    </w:p>
    <w:p w:rsidR="008E6386" w:rsidRPr="00AE5893" w:rsidRDefault="00FA0D77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>Нежелани лекарствени реакции</w:t>
      </w:r>
      <w:r w:rsidR="00EC0CB7">
        <w:t xml:space="preserve">. Методи за оценка </w:t>
      </w:r>
      <w:r w:rsidR="002546A7">
        <w:t xml:space="preserve">степента на </w:t>
      </w:r>
      <w:r w:rsidR="00EC0CB7">
        <w:t>риска от възникване на НЛР.</w:t>
      </w:r>
      <w:r w:rsidR="00DC41E3">
        <w:t xml:space="preserve"> </w:t>
      </w:r>
      <w:r w:rsidR="00C16E19">
        <w:t>Определяне на</w:t>
      </w:r>
      <w:r w:rsidR="002546A7">
        <w:t xml:space="preserve"> абсолютен риск, относителен риск, </w:t>
      </w:r>
      <w:proofErr w:type="spellStart"/>
      <w:r w:rsidR="00AD4D4C" w:rsidRPr="00AE5893">
        <w:t>O</w:t>
      </w:r>
      <w:r w:rsidR="002546A7" w:rsidRPr="00AE5893">
        <w:t>dd’s</w:t>
      </w:r>
      <w:proofErr w:type="spellEnd"/>
      <w:r w:rsidR="002546A7" w:rsidRPr="00AE5893">
        <w:t xml:space="preserve"> </w:t>
      </w:r>
      <w:proofErr w:type="spellStart"/>
      <w:r w:rsidR="002546A7" w:rsidRPr="00AE5893">
        <w:t>ratio</w:t>
      </w:r>
      <w:proofErr w:type="spellEnd"/>
      <w:r w:rsidR="002546A7" w:rsidRPr="00AE5893">
        <w:t xml:space="preserve"> и необходим брой за лечение (NNT).</w:t>
      </w:r>
    </w:p>
    <w:p w:rsidR="00B17F4B" w:rsidRDefault="00B17F4B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t>Фармакоепидемиология</w:t>
      </w:r>
      <w:proofErr w:type="spellEnd"/>
      <w:r>
        <w:t xml:space="preserve">. </w:t>
      </w:r>
      <w:r w:rsidR="00C16E19">
        <w:t xml:space="preserve">Определение. </w:t>
      </w:r>
      <w:r>
        <w:t>Метод</w:t>
      </w:r>
      <w:r w:rsidR="00C16E19">
        <w:t xml:space="preserve">и за количествена оценка </w:t>
      </w:r>
      <w:r w:rsidR="000F6E42">
        <w:t>с</w:t>
      </w:r>
      <w:r w:rsidR="00C16E19">
        <w:t>тепента</w:t>
      </w:r>
      <w:r w:rsidR="000F6E42">
        <w:t xml:space="preserve"> </w:t>
      </w:r>
      <w:r w:rsidR="00C16E19">
        <w:t xml:space="preserve">на риска от поява на НЛР. </w:t>
      </w:r>
      <w:proofErr w:type="spellStart"/>
      <w:r w:rsidR="00C16E19">
        <w:t>К</w:t>
      </w:r>
      <w:r>
        <w:t>охортни</w:t>
      </w:r>
      <w:proofErr w:type="spellEnd"/>
      <w:r>
        <w:t xml:space="preserve"> проучвания</w:t>
      </w:r>
      <w:r w:rsidR="00794336">
        <w:t xml:space="preserve"> </w:t>
      </w:r>
      <w:r w:rsidR="00253DD8" w:rsidRPr="00AE5893">
        <w:t>(</w:t>
      </w:r>
      <w:proofErr w:type="spellStart"/>
      <w:r w:rsidR="00253DD8" w:rsidRPr="00AE5893">
        <w:t>Cohort</w:t>
      </w:r>
      <w:proofErr w:type="spellEnd"/>
      <w:r w:rsidR="00253DD8" w:rsidRPr="00AE5893">
        <w:t xml:space="preserve"> </w:t>
      </w:r>
      <w:proofErr w:type="spellStart"/>
      <w:r w:rsidR="00253DD8" w:rsidRPr="00AE5893">
        <w:t>studies</w:t>
      </w:r>
      <w:proofErr w:type="spellEnd"/>
      <w:r w:rsidR="00253DD8" w:rsidRPr="00AE5893">
        <w:t>):</w:t>
      </w:r>
      <w:r>
        <w:t xml:space="preserve"> </w:t>
      </w:r>
      <w:r w:rsidR="00515769">
        <w:t xml:space="preserve">видове, </w:t>
      </w:r>
      <w:r>
        <w:t xml:space="preserve">особености, предимства и недостатъци. </w:t>
      </w:r>
    </w:p>
    <w:p w:rsidR="00C16E19" w:rsidRDefault="00C16E19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lastRenderedPageBreak/>
        <w:t>Фармакоепидемиология</w:t>
      </w:r>
      <w:proofErr w:type="spellEnd"/>
      <w:r>
        <w:t>. Определение. Методи за количествена оценка степента на риска от поява на НЛР. Метод на контролираните случаи</w:t>
      </w:r>
      <w:r w:rsidR="00253DD8" w:rsidRPr="00AE5893">
        <w:t xml:space="preserve"> (</w:t>
      </w:r>
      <w:proofErr w:type="spellStart"/>
      <w:r w:rsidR="00253DD8" w:rsidRPr="00AE5893">
        <w:t>Case</w:t>
      </w:r>
      <w:proofErr w:type="spellEnd"/>
      <w:r w:rsidR="00253DD8" w:rsidRPr="00AE5893">
        <w:t xml:space="preserve"> </w:t>
      </w:r>
      <w:proofErr w:type="spellStart"/>
      <w:r w:rsidR="00253DD8" w:rsidRPr="00AE5893">
        <w:t>control</w:t>
      </w:r>
      <w:proofErr w:type="spellEnd"/>
      <w:r w:rsidR="00253DD8" w:rsidRPr="00AE5893">
        <w:t xml:space="preserve"> </w:t>
      </w:r>
      <w:proofErr w:type="spellStart"/>
      <w:r w:rsidR="00253DD8" w:rsidRPr="00AE5893">
        <w:t>studies</w:t>
      </w:r>
      <w:proofErr w:type="spellEnd"/>
      <w:r w:rsidR="00253DD8" w:rsidRPr="00AE5893">
        <w:t xml:space="preserve">): </w:t>
      </w:r>
      <w:r>
        <w:t xml:space="preserve">особености, предимства и недостатъци. </w:t>
      </w:r>
    </w:p>
    <w:p w:rsidR="00D51CBC" w:rsidRDefault="00DC41E3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 w:rsidRPr="008E6386">
        <w:t xml:space="preserve">Хранителен режим, алкохол и тютюнопушене, като фактори променящи </w:t>
      </w:r>
      <w:r w:rsidR="00FF5FDE">
        <w:t>действията на лекарствата</w:t>
      </w:r>
      <w:r w:rsidR="007F7437">
        <w:t>.</w:t>
      </w:r>
    </w:p>
    <w:p w:rsidR="00D51CBC" w:rsidRDefault="00C16E19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Принципи на комбинираната терапия с лекарства. </w:t>
      </w:r>
      <w:r w:rsidR="00D51CBC">
        <w:t>Лекарствени взаимодействия</w:t>
      </w:r>
      <w:r w:rsidR="00D51CBC" w:rsidRPr="008E6386">
        <w:t>.</w:t>
      </w:r>
      <w:r w:rsidR="00D51CBC">
        <w:t xml:space="preserve"> Видове, значение за клиничната практика.</w:t>
      </w:r>
    </w:p>
    <w:p w:rsidR="00DC41E3" w:rsidRDefault="00DC41E3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Бъбречна</w:t>
      </w:r>
      <w:r w:rsidR="00253DD8">
        <w:t>та</w:t>
      </w:r>
      <w:r>
        <w:t xml:space="preserve"> недостатъчност като фактор, про</w:t>
      </w:r>
      <w:r w:rsidR="001177AF">
        <w:t>менящ действието на лекарствата</w:t>
      </w:r>
      <w:r w:rsidR="00543916">
        <w:t>.</w:t>
      </w:r>
    </w:p>
    <w:p w:rsidR="00DC41E3" w:rsidRDefault="00DC41E3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Чернодробна</w:t>
      </w:r>
      <w:r w:rsidR="00253DD8">
        <w:t>та</w:t>
      </w:r>
      <w:r>
        <w:t xml:space="preserve"> недостатъчност като фактор</w:t>
      </w:r>
      <w:r w:rsidR="009D0EB9">
        <w:t>,</w:t>
      </w:r>
      <w:r>
        <w:t xml:space="preserve"> променящ действието на </w:t>
      </w:r>
      <w:r w:rsidR="00023838">
        <w:t>лекарствата</w:t>
      </w:r>
      <w:r w:rsidR="00543916">
        <w:t>.</w:t>
      </w:r>
    </w:p>
    <w:p w:rsidR="00220AF8" w:rsidRDefault="00220AF8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 xml:space="preserve">Особености на фармакотерапията в детска </w:t>
      </w:r>
      <w:r w:rsidR="00FF5FDE">
        <w:t xml:space="preserve">и старческа </w:t>
      </w:r>
      <w:r w:rsidR="00240C7A">
        <w:t>възраст</w:t>
      </w:r>
      <w:r w:rsidR="007F7437">
        <w:t>.</w:t>
      </w:r>
    </w:p>
    <w:p w:rsidR="00220AF8" w:rsidRDefault="00220AF8" w:rsidP="00AE5893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567" w:hanging="284"/>
        <w:jc w:val="both"/>
      </w:pPr>
      <w:r>
        <w:t>Особености на фармакотерапията по</w:t>
      </w:r>
      <w:r w:rsidR="00267514">
        <w:t xml:space="preserve"> време на бременност и лактация</w:t>
      </w:r>
      <w:r w:rsidR="007F7437">
        <w:t>.</w:t>
      </w:r>
    </w:p>
    <w:p w:rsidR="00220AF8" w:rsidRDefault="00DC41E3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t>Фармакоикономика</w:t>
      </w:r>
      <w:proofErr w:type="spellEnd"/>
      <w:r>
        <w:t xml:space="preserve">. </w:t>
      </w:r>
      <w:r w:rsidR="00FA0D77">
        <w:t xml:space="preserve">Определение. </w:t>
      </w:r>
      <w:r w:rsidR="00220AF8">
        <w:t xml:space="preserve">Принципи при планиране </w:t>
      </w:r>
      <w:r w:rsidR="00794336">
        <w:t xml:space="preserve">и провеждане </w:t>
      </w:r>
      <w:r w:rsidR="00220AF8">
        <w:t xml:space="preserve">на </w:t>
      </w:r>
      <w:proofErr w:type="spellStart"/>
      <w:r w:rsidR="00220AF8">
        <w:t>фармакоикономически</w:t>
      </w:r>
      <w:proofErr w:type="spellEnd"/>
      <w:r w:rsidR="00220AF8">
        <w:t xml:space="preserve"> проучвания.</w:t>
      </w:r>
      <w:r w:rsidR="00794336">
        <w:t xml:space="preserve"> Видове разходи, моделиране, </w:t>
      </w:r>
      <w:proofErr w:type="spellStart"/>
      <w:r w:rsidR="00461975">
        <w:t>дисконтиране</w:t>
      </w:r>
      <w:proofErr w:type="spellEnd"/>
      <w:r w:rsidR="00461975">
        <w:t>.</w:t>
      </w:r>
    </w:p>
    <w:p w:rsidR="002E7E28" w:rsidRDefault="002E7E28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t>Фармакоикономика</w:t>
      </w:r>
      <w:proofErr w:type="spellEnd"/>
      <w:r>
        <w:t xml:space="preserve">. </w:t>
      </w:r>
      <w:r w:rsidR="005632F9">
        <w:t xml:space="preserve">Видове </w:t>
      </w:r>
      <w:proofErr w:type="spellStart"/>
      <w:r w:rsidR="005632F9">
        <w:t>фармакоикономически</w:t>
      </w:r>
      <w:proofErr w:type="spellEnd"/>
      <w:r w:rsidR="005632F9">
        <w:t xml:space="preserve"> анализи</w:t>
      </w:r>
      <w:r>
        <w:t xml:space="preserve">: </w:t>
      </w:r>
      <w:r w:rsidR="005632F9">
        <w:t>с</w:t>
      </w:r>
      <w:r>
        <w:t>тойност/снижение, стойност/ефективност</w:t>
      </w:r>
      <w:r w:rsidR="002711FB">
        <w:t>.</w:t>
      </w:r>
      <w:r w:rsidR="00794336">
        <w:t xml:space="preserve"> </w:t>
      </w:r>
      <w:r w:rsidR="00FA0D77">
        <w:t>И</w:t>
      </w:r>
      <w:r w:rsidR="00794336">
        <w:t>ндекс на нарастване.</w:t>
      </w:r>
    </w:p>
    <w:p w:rsidR="002711FB" w:rsidRDefault="002711FB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proofErr w:type="spellStart"/>
      <w:r>
        <w:t>Фармакоикономика</w:t>
      </w:r>
      <w:proofErr w:type="spellEnd"/>
      <w:r>
        <w:t xml:space="preserve">. Видове </w:t>
      </w:r>
      <w:proofErr w:type="spellStart"/>
      <w:r>
        <w:t>фармакоикономически</w:t>
      </w:r>
      <w:proofErr w:type="spellEnd"/>
      <w:r>
        <w:t xml:space="preserve"> анализи: стойност/полза и стойност/полезност. </w:t>
      </w:r>
      <w:r w:rsidR="00A97C23">
        <w:t>Подходи за оценка качеството на живот.</w:t>
      </w:r>
    </w:p>
    <w:p w:rsidR="002711FB" w:rsidRDefault="00AD4D4C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Болнична лекарствена политика. Изготвяне и управление на болнични лекарствени листи. Определяне на лекарствената употреба по метода на дефинирани дневни дози </w:t>
      </w:r>
      <w:r w:rsidRPr="00AE5893">
        <w:t>(</w:t>
      </w:r>
      <w:r>
        <w:t>ДДД</w:t>
      </w:r>
      <w:r w:rsidRPr="00AE5893">
        <w:t>)</w:t>
      </w:r>
      <w:r w:rsidR="007F3251">
        <w:t>.</w:t>
      </w:r>
    </w:p>
    <w:p w:rsidR="00C16E19" w:rsidRDefault="00C16E19" w:rsidP="00543916">
      <w:pPr>
        <w:pStyle w:val="ListParagraph"/>
        <w:numPr>
          <w:ilvl w:val="0"/>
          <w:numId w:val="37"/>
        </w:numPr>
        <w:tabs>
          <w:tab w:val="left" w:pos="709"/>
        </w:tabs>
        <w:spacing w:line="360" w:lineRule="auto"/>
        <w:ind w:left="709" w:hanging="426"/>
        <w:jc w:val="both"/>
      </w:pPr>
      <w:r>
        <w:t xml:space="preserve">Процедури за регистриране на лекарствени продукти в ЕС: централизирана, </w:t>
      </w:r>
      <w:r w:rsidR="00814649">
        <w:t>де</w:t>
      </w:r>
      <w:r>
        <w:t>централизирана, взаимно признаване, национална.</w:t>
      </w:r>
    </w:p>
    <w:p w:rsidR="00B14DC7" w:rsidRDefault="00B14DC7" w:rsidP="00B65131">
      <w:pPr>
        <w:spacing w:line="360" w:lineRule="auto"/>
        <w:rPr>
          <w:b/>
        </w:rPr>
      </w:pPr>
    </w:p>
    <w:p w:rsidR="00DC41E3" w:rsidRDefault="006B0DD5" w:rsidP="007D3EB4">
      <w:pPr>
        <w:spacing w:line="360" w:lineRule="auto"/>
        <w:ind w:left="709" w:hanging="709"/>
        <w:rPr>
          <w:b/>
        </w:rPr>
      </w:pPr>
      <w:r>
        <w:rPr>
          <w:b/>
        </w:rPr>
        <w:t>6</w:t>
      </w:r>
      <w:r w:rsidR="00B5777D">
        <w:rPr>
          <w:b/>
        </w:rPr>
        <w:t>.</w:t>
      </w:r>
      <w:r w:rsidR="00FE3C25">
        <w:rPr>
          <w:b/>
          <w:lang w:val="en-US"/>
        </w:rPr>
        <w:t xml:space="preserve"> </w:t>
      </w:r>
      <w:r w:rsidR="007D3EB4">
        <w:rPr>
          <w:b/>
        </w:rPr>
        <w:tab/>
      </w:r>
      <w:r w:rsidR="00EC669F">
        <w:rPr>
          <w:b/>
        </w:rPr>
        <w:t>ПРЕПОРЪЧИТЕЛНА ЛИТЕРАТУРА ЗА ПОДГОТОВКА</w:t>
      </w:r>
    </w:p>
    <w:p w:rsidR="00DC41E3" w:rsidRDefault="006B0DD5" w:rsidP="008A4073">
      <w:pPr>
        <w:spacing w:line="360" w:lineRule="auto"/>
        <w:rPr>
          <w:b/>
        </w:rPr>
      </w:pPr>
      <w:r>
        <w:rPr>
          <w:b/>
        </w:rPr>
        <w:t>6</w:t>
      </w:r>
      <w:r w:rsidR="00FE3C25">
        <w:rPr>
          <w:b/>
        </w:rPr>
        <w:t xml:space="preserve">.1.  </w:t>
      </w:r>
      <w:r w:rsidR="007D3EB4">
        <w:rPr>
          <w:b/>
        </w:rPr>
        <w:tab/>
      </w:r>
      <w:r w:rsidR="00674832">
        <w:rPr>
          <w:b/>
        </w:rPr>
        <w:t>Български източници:</w:t>
      </w:r>
    </w:p>
    <w:p w:rsidR="00BF7004" w:rsidRPr="00774D1E" w:rsidRDefault="00BF7004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right="-180" w:hanging="425"/>
      </w:pPr>
      <w:r w:rsidRPr="00774D1E">
        <w:t>Фармакология- Учебник за студенти по медицина. Под р</w:t>
      </w:r>
      <w:r w:rsidR="00774D1E" w:rsidRPr="00774D1E">
        <w:t>е</w:t>
      </w:r>
      <w:r w:rsidRPr="00774D1E">
        <w:t xml:space="preserve">дакцията на </w:t>
      </w:r>
      <w:proofErr w:type="spellStart"/>
      <w:r w:rsidRPr="00774D1E">
        <w:t>проф.Н.Бояджиева</w:t>
      </w:r>
      <w:proofErr w:type="spellEnd"/>
      <w:r w:rsidRPr="00774D1E">
        <w:t>. Изд. АРСО- София, 2015</w:t>
      </w:r>
      <w:r w:rsidR="007F7437">
        <w:t xml:space="preserve"> </w:t>
      </w:r>
      <w:r w:rsidRPr="00774D1E">
        <w:t>г.</w:t>
      </w:r>
    </w:p>
    <w:p w:rsidR="00DC41E3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right="-180" w:hanging="425"/>
      </w:pPr>
      <w:r w:rsidRPr="002A3514">
        <w:t xml:space="preserve">Клинична фармакология. Учебник и ръководство за практически упражнения. Под редакцията на проф. д-р </w:t>
      </w:r>
      <w:proofErr w:type="spellStart"/>
      <w:r w:rsidRPr="002A3514">
        <w:t>В.Влахов</w:t>
      </w:r>
      <w:proofErr w:type="spellEnd"/>
      <w:r w:rsidRPr="002A3514">
        <w:t xml:space="preserve">.  </w:t>
      </w:r>
      <w:r w:rsidR="00273DEA">
        <w:t xml:space="preserve">Изд. </w:t>
      </w:r>
      <w:r w:rsidRPr="002A3514">
        <w:t>Медицина и физкултура– София, 1996 г.</w:t>
      </w:r>
    </w:p>
    <w:p w:rsidR="00E82C73" w:rsidRDefault="00E82C7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>
        <w:t xml:space="preserve">Клинична фармакология. </w:t>
      </w:r>
      <w:proofErr w:type="spellStart"/>
      <w:r>
        <w:t>Д.Терзииванов</w:t>
      </w:r>
      <w:proofErr w:type="spellEnd"/>
      <w:r>
        <w:t>, И. Атанасова.</w:t>
      </w:r>
      <w:r w:rsidRPr="00273DEA">
        <w:t xml:space="preserve"> </w:t>
      </w:r>
      <w:r>
        <w:t>Университетско издателство „</w:t>
      </w:r>
      <w:proofErr w:type="spellStart"/>
      <w:r>
        <w:t>Св.Климент</w:t>
      </w:r>
      <w:proofErr w:type="spellEnd"/>
      <w:r>
        <w:t xml:space="preserve"> Охридски”, 2013</w:t>
      </w:r>
      <w:r w:rsidR="007F7437">
        <w:t xml:space="preserve"> г</w:t>
      </w:r>
      <w:r>
        <w:t>.</w:t>
      </w:r>
    </w:p>
    <w:p w:rsidR="00EF5833" w:rsidRDefault="00EF583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>
        <w:rPr>
          <w:lang w:val="en-US"/>
        </w:rPr>
        <w:lastRenderedPageBreak/>
        <w:t xml:space="preserve">Basic &amp; Clinical Pharmacology with Toxicology. </w:t>
      </w:r>
      <w:r w:rsidRPr="002A3514">
        <w:t xml:space="preserve">Под редакцията на проф. д-р </w:t>
      </w:r>
      <w:proofErr w:type="spellStart"/>
      <w:r>
        <w:t>Н</w:t>
      </w:r>
      <w:r w:rsidRPr="002A3514">
        <w:t>.</w:t>
      </w:r>
      <w:r>
        <w:t>Бояджиева</w:t>
      </w:r>
      <w:proofErr w:type="spellEnd"/>
      <w:r w:rsidRPr="002A3514">
        <w:t xml:space="preserve">.  </w:t>
      </w:r>
      <w:r w:rsidR="00273DEA">
        <w:t xml:space="preserve">Изд. </w:t>
      </w:r>
      <w:r>
        <w:t>АРСО</w:t>
      </w:r>
      <w:r w:rsidRPr="002A3514">
        <w:t xml:space="preserve"> – София, </w:t>
      </w:r>
      <w:r>
        <w:t>2012</w:t>
      </w:r>
      <w:r w:rsidR="007F7437">
        <w:t xml:space="preserve"> г.</w:t>
      </w:r>
    </w:p>
    <w:p w:rsidR="00E82C73" w:rsidRPr="00E41359" w:rsidRDefault="00E82C73" w:rsidP="007D3EB4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  <w:textAlignment w:val="baseline"/>
      </w:pPr>
      <w:r w:rsidRPr="00E41359">
        <w:t xml:space="preserve">Вътрешна медицина, </w:t>
      </w:r>
      <w:r w:rsidRPr="002A3514">
        <w:t xml:space="preserve">Под редакцията на </w:t>
      </w:r>
      <w:proofErr w:type="spellStart"/>
      <w:r w:rsidRPr="002A3514">
        <w:t>проф</w:t>
      </w:r>
      <w:r>
        <w:t>.д</w:t>
      </w:r>
      <w:proofErr w:type="spellEnd"/>
      <w:r>
        <w:t>-р</w:t>
      </w:r>
      <w:r w:rsidRPr="00E41359">
        <w:t xml:space="preserve"> З</w:t>
      </w:r>
      <w:r>
        <w:t>ахари</w:t>
      </w:r>
      <w:r w:rsidRPr="00E41359">
        <w:t xml:space="preserve"> Кръстев. </w:t>
      </w:r>
      <w:r>
        <w:t xml:space="preserve">Изд. </w:t>
      </w:r>
      <w:r w:rsidRPr="00E41359">
        <w:t>Иван Сапунджиев-ЕООД, С, 2010</w:t>
      </w:r>
      <w:r w:rsidR="007F7437">
        <w:t xml:space="preserve"> г.</w:t>
      </w:r>
    </w:p>
    <w:p w:rsidR="00DC41E3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proofErr w:type="spellStart"/>
      <w:r w:rsidRPr="002A3514">
        <w:t>Фармакокинетика</w:t>
      </w:r>
      <w:proofErr w:type="spellEnd"/>
      <w:r w:rsidR="00D661CC">
        <w:t>.</w:t>
      </w:r>
      <w:r w:rsidRPr="002A3514">
        <w:t xml:space="preserve"> </w:t>
      </w:r>
      <w:r w:rsidR="00D661CC" w:rsidRPr="002A3514">
        <w:t xml:space="preserve">Под редакцията на проф. </w:t>
      </w:r>
      <w:proofErr w:type="spellStart"/>
      <w:r w:rsidRPr="002A3514">
        <w:t>Д.Михайлова</w:t>
      </w:r>
      <w:proofErr w:type="spellEnd"/>
      <w:r w:rsidRPr="002A3514">
        <w:t xml:space="preserve">, </w:t>
      </w:r>
      <w:proofErr w:type="spellStart"/>
      <w:r w:rsidRPr="002A3514">
        <w:t>Д.Станева</w:t>
      </w:r>
      <w:proofErr w:type="spellEnd"/>
      <w:r w:rsidRPr="002A3514">
        <w:t xml:space="preserve">-Стойчева.  </w:t>
      </w:r>
      <w:r w:rsidR="00273DEA">
        <w:t xml:space="preserve">Изд. </w:t>
      </w:r>
      <w:proofErr w:type="spellStart"/>
      <w:r w:rsidRPr="002A3514">
        <w:t>Венимекс</w:t>
      </w:r>
      <w:proofErr w:type="spellEnd"/>
      <w:r w:rsidRPr="002A3514">
        <w:t>-София, 2001 г.</w:t>
      </w:r>
    </w:p>
    <w:p w:rsidR="00E82C73" w:rsidRPr="002A3514" w:rsidRDefault="00E82C7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 w:rsidRPr="002A3514">
        <w:t xml:space="preserve">Лекарствени взаимодействия Под редакцията на </w:t>
      </w:r>
      <w:r>
        <w:t xml:space="preserve">Проф. Д. </w:t>
      </w:r>
      <w:r w:rsidRPr="002A3514">
        <w:t>Станева-Сто</w:t>
      </w:r>
      <w:r>
        <w:t>й</w:t>
      </w:r>
      <w:r w:rsidRPr="002A3514">
        <w:t xml:space="preserve">чева, </w:t>
      </w:r>
      <w:proofErr w:type="spellStart"/>
      <w:r>
        <w:t>Проф.</w:t>
      </w:r>
      <w:r w:rsidRPr="002A3514">
        <w:t>Ц.Стойчев</w:t>
      </w:r>
      <w:proofErr w:type="spellEnd"/>
      <w:r w:rsidRPr="002A3514">
        <w:t xml:space="preserve">. </w:t>
      </w:r>
      <w:r>
        <w:t xml:space="preserve">Изд. </w:t>
      </w:r>
      <w:proofErr w:type="spellStart"/>
      <w:r w:rsidRPr="002A3514">
        <w:t>Венемекс</w:t>
      </w:r>
      <w:proofErr w:type="spellEnd"/>
      <w:r w:rsidRPr="002A3514">
        <w:t>-София, 2001 г.</w:t>
      </w:r>
    </w:p>
    <w:p w:rsidR="00DC41E3" w:rsidRPr="002A3514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</w:pPr>
      <w:proofErr w:type="spellStart"/>
      <w:r w:rsidRPr="002A3514">
        <w:t>Еврофарма</w:t>
      </w:r>
      <w:proofErr w:type="spellEnd"/>
      <w:r w:rsidRPr="002A3514">
        <w:t xml:space="preserve">. Под редакцията на Нешев Г., </w:t>
      </w:r>
      <w:r w:rsidR="00273DEA">
        <w:t xml:space="preserve">Изд. </w:t>
      </w:r>
      <w:proofErr w:type="spellStart"/>
      <w:r w:rsidRPr="002A3514">
        <w:t>ГорексПрес</w:t>
      </w:r>
      <w:proofErr w:type="spellEnd"/>
      <w:r w:rsidRPr="002A3514">
        <w:t>-София, 1997 г.</w:t>
      </w:r>
    </w:p>
    <w:p w:rsidR="00DC41E3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</w:pPr>
      <w:proofErr w:type="spellStart"/>
      <w:r w:rsidRPr="002A3514">
        <w:t>Фармакоикономика</w:t>
      </w:r>
      <w:proofErr w:type="spellEnd"/>
      <w:r w:rsidRPr="002A3514">
        <w:t xml:space="preserve">. Под редакцията на Нешев Г., </w:t>
      </w:r>
      <w:r w:rsidR="00273DEA">
        <w:t xml:space="preserve">Изд. </w:t>
      </w:r>
      <w:r w:rsidRPr="002A3514">
        <w:t>ГорексПрес-София,1999</w:t>
      </w:r>
      <w:r w:rsidR="007F7437">
        <w:t xml:space="preserve"> </w:t>
      </w:r>
      <w:r w:rsidRPr="002A3514">
        <w:t>г.</w:t>
      </w:r>
    </w:p>
    <w:p w:rsidR="00667007" w:rsidRPr="00E41359" w:rsidRDefault="00667007" w:rsidP="007D3EB4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  <w:textAlignment w:val="baseline"/>
        <w:rPr>
          <w:sz w:val="28"/>
          <w:szCs w:val="28"/>
        </w:rPr>
      </w:pPr>
      <w:r w:rsidRPr="00E41359">
        <w:t>Атанасова, Ив.</w:t>
      </w:r>
      <w:r>
        <w:t>,</w:t>
      </w:r>
      <w:r w:rsidRPr="00E41359">
        <w:t xml:space="preserve"> Д. </w:t>
      </w:r>
      <w:proofErr w:type="spellStart"/>
      <w:r w:rsidRPr="00E41359">
        <w:t>Терзииванов</w:t>
      </w:r>
      <w:proofErr w:type="spellEnd"/>
      <w:r w:rsidRPr="00E41359">
        <w:t>. Проблеми при взаимозаменяемостта на лекарствените препарати. Средна (</w:t>
      </w:r>
      <w:proofErr w:type="spellStart"/>
      <w:r w:rsidRPr="00E41359">
        <w:t>популационна</w:t>
      </w:r>
      <w:proofErr w:type="spellEnd"/>
      <w:r w:rsidRPr="00E41359">
        <w:t xml:space="preserve">) и индивидуална </w:t>
      </w:r>
      <w:proofErr w:type="spellStart"/>
      <w:r w:rsidRPr="00E41359">
        <w:t>биоеквивалентност</w:t>
      </w:r>
      <w:proofErr w:type="spellEnd"/>
      <w:r w:rsidRPr="00E41359">
        <w:t xml:space="preserve">. </w:t>
      </w:r>
      <w:r>
        <w:t xml:space="preserve">Изд. </w:t>
      </w:r>
      <w:r w:rsidRPr="00E41359">
        <w:t>НИХФИ, С, 1999</w:t>
      </w:r>
      <w:r w:rsidR="007F7437">
        <w:t xml:space="preserve"> г</w:t>
      </w:r>
      <w:r w:rsidRPr="00E41359">
        <w:t xml:space="preserve">. </w:t>
      </w:r>
    </w:p>
    <w:p w:rsidR="00DC41E3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right="-142" w:hanging="786"/>
      </w:pPr>
      <w:r w:rsidRPr="002A3514">
        <w:t xml:space="preserve">Актуални проблеми на терапията. Под редакцията на </w:t>
      </w:r>
      <w:proofErr w:type="spellStart"/>
      <w:r w:rsidRPr="002A3514">
        <w:t>Н.Беловеждов</w:t>
      </w:r>
      <w:proofErr w:type="spellEnd"/>
      <w:r w:rsidRPr="002A3514">
        <w:t xml:space="preserve"> и </w:t>
      </w:r>
      <w:proofErr w:type="spellStart"/>
      <w:r w:rsidRPr="002A3514">
        <w:t>П.Пешев</w:t>
      </w:r>
      <w:proofErr w:type="spellEnd"/>
      <w:r w:rsidRPr="002A3514">
        <w:t xml:space="preserve"> С.1998 г.</w:t>
      </w:r>
    </w:p>
    <w:p w:rsidR="00DC41E3" w:rsidRPr="002A3514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 w:rsidRPr="002A3514">
        <w:t>Болнична лекарствена политика. Под редакцията на проф.</w:t>
      </w:r>
      <w:r w:rsidR="00543916" w:rsidRPr="00543916">
        <w:t xml:space="preserve"> </w:t>
      </w:r>
      <w:r w:rsidR="00543916" w:rsidRPr="002A3514">
        <w:t xml:space="preserve">д-р </w:t>
      </w:r>
      <w:proofErr w:type="spellStart"/>
      <w:r w:rsidRPr="002A3514">
        <w:t>Д.Дамянов</w:t>
      </w:r>
      <w:proofErr w:type="spellEnd"/>
      <w:r w:rsidR="002308A6">
        <w:t>,</w:t>
      </w:r>
      <w:r w:rsidRPr="002A3514">
        <w:t xml:space="preserve"> проф. д-р </w:t>
      </w:r>
      <w:proofErr w:type="spellStart"/>
      <w:r w:rsidRPr="002A3514">
        <w:t>В.Влахов</w:t>
      </w:r>
      <w:proofErr w:type="spellEnd"/>
      <w:r w:rsidRPr="002A3514">
        <w:t xml:space="preserve"> и </w:t>
      </w:r>
      <w:proofErr w:type="spellStart"/>
      <w:r w:rsidRPr="002A3514">
        <w:t>авт.колектив</w:t>
      </w:r>
      <w:proofErr w:type="spellEnd"/>
      <w:r w:rsidRPr="002A3514">
        <w:t xml:space="preserve">: </w:t>
      </w:r>
      <w:proofErr w:type="spellStart"/>
      <w:r w:rsidRPr="002A3514">
        <w:t>Гърбев</w:t>
      </w:r>
      <w:proofErr w:type="spellEnd"/>
      <w:r w:rsidRPr="002A3514">
        <w:t xml:space="preserve"> Г., Димитрова З., Хаджиева Н., Кантарджиев Т., Иванова Д., </w:t>
      </w:r>
      <w:r w:rsidR="00273DEA">
        <w:t xml:space="preserve">Изд. </w:t>
      </w:r>
      <w:proofErr w:type="spellStart"/>
      <w:r w:rsidRPr="002A3514">
        <w:t>Медарт</w:t>
      </w:r>
      <w:proofErr w:type="spellEnd"/>
      <w:r w:rsidRPr="002A3514">
        <w:t>- 1998 г.</w:t>
      </w:r>
    </w:p>
    <w:p w:rsidR="000423EE" w:rsidRDefault="00DC41E3" w:rsidP="007D3EB4">
      <w:pPr>
        <w:numPr>
          <w:ilvl w:val="0"/>
          <w:numId w:val="2"/>
        </w:numPr>
        <w:spacing w:line="360" w:lineRule="auto"/>
        <w:ind w:left="709" w:hanging="425"/>
      </w:pPr>
      <w:r w:rsidRPr="002A3514">
        <w:t xml:space="preserve">Актуална терапия 98, том І. Под ръководството на </w:t>
      </w:r>
      <w:proofErr w:type="spellStart"/>
      <w:r w:rsidRPr="002A3514">
        <w:t>проф.д</w:t>
      </w:r>
      <w:proofErr w:type="spellEnd"/>
      <w:r w:rsidRPr="002A3514">
        <w:t xml:space="preserve">-р Чудомир Начев, </w:t>
      </w:r>
      <w:proofErr w:type="spellStart"/>
      <w:r w:rsidR="00064394">
        <w:t>Изд</w:t>
      </w:r>
      <w:proofErr w:type="spellEnd"/>
      <w:r w:rsidR="00064394">
        <w:t>.</w:t>
      </w:r>
      <w:r w:rsidRPr="002A3514">
        <w:t>“Знание” ЕООД, 1998 г.</w:t>
      </w:r>
    </w:p>
    <w:p w:rsidR="00667007" w:rsidRPr="00E41359" w:rsidRDefault="00667007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>
        <w:t>Д. Свинаров. Наръчник- терапевтичен лекарствен мониторинг и индивидуализиране на лекарствената терапия. Изд. Знание ООД, 1996 г</w:t>
      </w:r>
      <w:r w:rsidR="007F7437">
        <w:t>.</w:t>
      </w:r>
    </w:p>
    <w:p w:rsidR="00E82C73" w:rsidRPr="002A3514" w:rsidRDefault="00E82C7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 w:rsidRPr="002A3514">
        <w:t xml:space="preserve">Лечение на синдромите и болестите във вътрешната медицина и клиничната фармакология.  </w:t>
      </w:r>
      <w:proofErr w:type="spellStart"/>
      <w:r w:rsidRPr="002A3514">
        <w:t>Беловеждов</w:t>
      </w:r>
      <w:proofErr w:type="spellEnd"/>
      <w:r w:rsidRPr="002A3514">
        <w:t xml:space="preserve"> Н., </w:t>
      </w:r>
      <w:proofErr w:type="spellStart"/>
      <w:r w:rsidRPr="002A3514">
        <w:t>Терзииванов</w:t>
      </w:r>
      <w:proofErr w:type="spellEnd"/>
      <w:r>
        <w:t xml:space="preserve"> Д</w:t>
      </w:r>
      <w:r w:rsidRPr="002A3514">
        <w:t xml:space="preserve">.  </w:t>
      </w:r>
      <w:proofErr w:type="spellStart"/>
      <w:r w:rsidRPr="002A3514">
        <w:t>Архе</w:t>
      </w:r>
      <w:proofErr w:type="spellEnd"/>
      <w:r w:rsidRPr="002A3514">
        <w:t xml:space="preserve"> ООД и </w:t>
      </w:r>
      <w:r>
        <w:t>АРСО</w:t>
      </w:r>
      <w:r w:rsidRPr="002A3514">
        <w:t>-София, 1996 г.</w:t>
      </w:r>
    </w:p>
    <w:p w:rsidR="00DC41E3" w:rsidRPr="002A3514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</w:pPr>
      <w:r w:rsidRPr="002A3514">
        <w:t xml:space="preserve">Закон за лекарствените продукти в хуманната медицина. ДВ Бр.31/13.04.2007 г.  </w:t>
      </w:r>
    </w:p>
    <w:p w:rsidR="00DC41E3" w:rsidRDefault="00DC41E3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</w:pPr>
      <w:r w:rsidRPr="002A3514">
        <w:t>Наредба № 31 от 12 август 2007 г. за Определяне на правилата за Добра Клинична Практика. ДВ Бр.67/17.08.2007 г.</w:t>
      </w:r>
      <w:r w:rsidR="007322A7">
        <w:t xml:space="preserve"> с Приложения 1-3</w:t>
      </w:r>
    </w:p>
    <w:p w:rsidR="007322A7" w:rsidRPr="002A3514" w:rsidRDefault="007322A7" w:rsidP="007D3EB4">
      <w:pPr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</w:pPr>
      <w:r>
        <w:t>Директива 536/2014 г на Европейския парламент и Съвета.</w:t>
      </w:r>
    </w:p>
    <w:p w:rsidR="00674832" w:rsidRPr="00674832" w:rsidRDefault="006B0DD5" w:rsidP="008A4073">
      <w:pPr>
        <w:spacing w:line="360" w:lineRule="auto"/>
        <w:rPr>
          <w:b/>
        </w:rPr>
      </w:pPr>
      <w:r>
        <w:rPr>
          <w:b/>
        </w:rPr>
        <w:t>6</w:t>
      </w:r>
      <w:r w:rsidR="00FE3C25">
        <w:rPr>
          <w:b/>
        </w:rPr>
        <w:t xml:space="preserve">.2. </w:t>
      </w:r>
      <w:r w:rsidR="007D3EB4">
        <w:rPr>
          <w:b/>
        </w:rPr>
        <w:tab/>
      </w:r>
      <w:r w:rsidR="00674832" w:rsidRPr="00674832">
        <w:rPr>
          <w:b/>
        </w:rPr>
        <w:t>Чуждест</w:t>
      </w:r>
      <w:r>
        <w:rPr>
          <w:b/>
        </w:rPr>
        <w:t>р</w:t>
      </w:r>
      <w:r w:rsidR="00674832" w:rsidRPr="00674832">
        <w:rPr>
          <w:b/>
        </w:rPr>
        <w:t>анни източници:</w:t>
      </w:r>
    </w:p>
    <w:p w:rsidR="00336939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Handbook of clinical pharmacokinetics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The pharmacological basis of therapeutics. Goodman &amp;Gilman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Clinical Pharmacology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Applied clinical pharmacokinetics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lastRenderedPageBreak/>
        <w:t>Clinical Pharmacy &amp; Therapeutics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Physician Drug Reference</w:t>
      </w:r>
    </w:p>
    <w:p w:rsidR="00674832" w:rsidRDefault="00674832" w:rsidP="00553835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>
        <w:rPr>
          <w:lang w:val="en-US"/>
        </w:rPr>
        <w:t>Clinical Evidence</w:t>
      </w:r>
    </w:p>
    <w:p w:rsidR="00674832" w:rsidRDefault="00674832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proofErr w:type="spellStart"/>
      <w:r>
        <w:rPr>
          <w:lang w:val="en-US"/>
        </w:rPr>
        <w:t>Klinische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Pharmakologie</w:t>
      </w:r>
      <w:proofErr w:type="spellEnd"/>
    </w:p>
    <w:p w:rsidR="00674832" w:rsidRDefault="00674832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proofErr w:type="spellStart"/>
      <w:r>
        <w:rPr>
          <w:lang w:val="en-US"/>
        </w:rPr>
        <w:t>Kompendium</w:t>
      </w:r>
      <w:proofErr w:type="spellEnd"/>
      <w:r>
        <w:rPr>
          <w:lang w:val="en-US"/>
        </w:rPr>
        <w:t xml:space="preserve"> der </w:t>
      </w:r>
      <w:r w:rsidR="007F7437">
        <w:t>К</w:t>
      </w:r>
      <w:proofErr w:type="spellStart"/>
      <w:r>
        <w:rPr>
          <w:lang w:val="en-US"/>
        </w:rPr>
        <w:t>linischen</w:t>
      </w:r>
      <w:proofErr w:type="spellEnd"/>
      <w:r>
        <w:rPr>
          <w:lang w:val="en-US"/>
        </w:rPr>
        <w:t xml:space="preserve"> </w:t>
      </w:r>
      <w:r w:rsidR="007F7437">
        <w:t>Р</w:t>
      </w:r>
      <w:proofErr w:type="spellStart"/>
      <w:r>
        <w:rPr>
          <w:lang w:val="en-US"/>
        </w:rPr>
        <w:t>harmakologie</w:t>
      </w:r>
      <w:proofErr w:type="spellEnd"/>
    </w:p>
    <w:p w:rsidR="008B3B16" w:rsidRPr="00D53E84" w:rsidRDefault="008B3B16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  <w:rPr>
          <w:lang w:val="en-US"/>
        </w:rPr>
      </w:pPr>
      <w:r w:rsidRPr="00D53E84">
        <w:rPr>
          <w:rFonts w:ascii="TimesNewRoman" w:hAnsi="TimesNewRoman" w:cs="TimesNewRoman"/>
          <w:lang w:val="en-US" w:eastAsia="bg-BG"/>
        </w:rPr>
        <w:t xml:space="preserve">EMA </w:t>
      </w:r>
      <w:r w:rsidR="007775D7" w:rsidRPr="00D53E84">
        <w:rPr>
          <w:rFonts w:ascii="TimesNewRoman" w:hAnsi="TimesNewRoman" w:cs="TimesNewRoman"/>
          <w:lang w:val="en-US" w:eastAsia="bg-BG"/>
        </w:rPr>
        <w:t>(</w:t>
      </w:r>
      <w:r w:rsidR="007775D7" w:rsidRPr="00D53E84">
        <w:rPr>
          <w:rFonts w:ascii="TimesNewRoman" w:hAnsi="TimesNewRoman" w:cs="TimesNewRoman"/>
          <w:lang w:eastAsia="bg-BG"/>
        </w:rPr>
        <w:t>CPMP/EWP/QWP/1401/98</w:t>
      </w:r>
      <w:r w:rsidR="007775D7" w:rsidRPr="00D53E84">
        <w:rPr>
          <w:rFonts w:ascii="TimesNewRoman" w:hAnsi="TimesNewRoman" w:cs="TimesNewRoman"/>
          <w:lang w:val="en-US" w:eastAsia="bg-BG"/>
        </w:rPr>
        <w:t xml:space="preserve"> </w:t>
      </w:r>
      <w:proofErr w:type="spellStart"/>
      <w:r w:rsidR="007775D7" w:rsidRPr="00D53E84">
        <w:rPr>
          <w:rFonts w:ascii="TimesNewRoman" w:hAnsi="TimesNewRoman" w:cs="TimesNewRoman"/>
          <w:lang w:eastAsia="bg-BG"/>
        </w:rPr>
        <w:t>Rev</w:t>
      </w:r>
      <w:proofErr w:type="spellEnd"/>
      <w:r w:rsidR="007775D7" w:rsidRPr="00D53E84">
        <w:rPr>
          <w:rFonts w:ascii="TimesNewRoman" w:hAnsi="TimesNewRoman" w:cs="TimesNewRoman"/>
          <w:lang w:eastAsia="bg-BG"/>
        </w:rPr>
        <w:t xml:space="preserve">. 1/ </w:t>
      </w:r>
      <w:proofErr w:type="spellStart"/>
      <w:r w:rsidR="007775D7" w:rsidRPr="00D53E84">
        <w:rPr>
          <w:rFonts w:ascii="TimesNewRoman" w:hAnsi="TimesNewRoman" w:cs="TimesNewRoman"/>
          <w:lang w:eastAsia="bg-BG"/>
        </w:rPr>
        <w:t>Corr</w:t>
      </w:r>
      <w:proofErr w:type="spellEnd"/>
      <w:r w:rsidR="007775D7" w:rsidRPr="00D53E84">
        <w:rPr>
          <w:rFonts w:ascii="TimesNewRoman" w:hAnsi="TimesNewRoman" w:cs="TimesNewRoman"/>
          <w:lang w:eastAsia="bg-BG"/>
        </w:rPr>
        <w:t xml:space="preserve"> **</w:t>
      </w:r>
      <w:r w:rsidR="007775D7" w:rsidRPr="00D53E84">
        <w:rPr>
          <w:rFonts w:ascii="TimesNewRoman" w:hAnsi="TimesNewRoman" w:cs="TimesNewRoman"/>
          <w:lang w:val="en-US" w:eastAsia="bg-BG"/>
        </w:rPr>
        <w:t>)</w:t>
      </w:r>
      <w:r w:rsidR="00FA2126" w:rsidRPr="00D53E84">
        <w:rPr>
          <w:rFonts w:ascii="TimesNewRoman" w:hAnsi="TimesNewRoman" w:cs="TimesNewRoman"/>
          <w:lang w:val="en-US" w:eastAsia="bg-BG"/>
        </w:rPr>
        <w:t xml:space="preserve"> Guideline on the investigation of bioequivalence</w:t>
      </w:r>
    </w:p>
    <w:p w:rsidR="00483AAA" w:rsidRPr="00D53E84" w:rsidRDefault="007775D7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 w:rsidRPr="00D53E84">
        <w:rPr>
          <w:lang w:val="en-US"/>
        </w:rPr>
        <w:t>EMA (</w:t>
      </w:r>
      <w:r w:rsidR="00483AAA" w:rsidRPr="00D53E84">
        <w:t>CPMP/ICH/135/95</w:t>
      </w:r>
      <w:r w:rsidR="00483AAA" w:rsidRPr="00D53E84">
        <w:rPr>
          <w:lang w:val="en-US"/>
        </w:rPr>
        <w:t xml:space="preserve"> Topic E 6</w:t>
      </w:r>
      <w:r w:rsidRPr="00D53E84">
        <w:rPr>
          <w:lang w:val="en-US"/>
        </w:rPr>
        <w:t>)</w:t>
      </w:r>
      <w:r w:rsidR="00483AAA" w:rsidRPr="00D53E84">
        <w:rPr>
          <w:lang w:val="en-US"/>
        </w:rPr>
        <w:t xml:space="preserve"> (R1) Note for guidance on Good Clinical Practice </w:t>
      </w:r>
    </w:p>
    <w:p w:rsidR="00483AAA" w:rsidRPr="00D53E84" w:rsidRDefault="007775D7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left="709" w:hanging="425"/>
        <w:rPr>
          <w:lang w:val="en-US"/>
        </w:rPr>
      </w:pPr>
      <w:r w:rsidRPr="00D53E84">
        <w:rPr>
          <w:rFonts w:ascii="TimesNewRoman" w:hAnsi="TimesNewRoman" w:cs="TimesNewRoman"/>
          <w:lang w:val="en-US" w:eastAsia="bg-BG"/>
        </w:rPr>
        <w:t>EMA (</w:t>
      </w:r>
      <w:r w:rsidR="00C95B30" w:rsidRPr="00D53E84">
        <w:rPr>
          <w:rFonts w:ascii="TimesNewRoman" w:hAnsi="TimesNewRoman" w:cs="TimesNewRoman"/>
          <w:lang w:eastAsia="bg-BG"/>
        </w:rPr>
        <w:t>CPMP</w:t>
      </w:r>
      <w:r w:rsidRPr="00D53E84">
        <w:rPr>
          <w:rFonts w:ascii="TimesNewRoman" w:hAnsi="TimesNewRoman" w:cs="TimesNewRoman"/>
          <w:lang w:val="en-US" w:eastAsia="bg-BG"/>
        </w:rPr>
        <w:t>/</w:t>
      </w:r>
      <w:r w:rsidR="00C95B30" w:rsidRPr="00D53E84">
        <w:rPr>
          <w:rFonts w:ascii="TimesNewRoman" w:hAnsi="TimesNewRoman" w:cs="TimesNewRoman"/>
          <w:lang w:eastAsia="bg-BG"/>
        </w:rPr>
        <w:t>ICH/291/95</w:t>
      </w:r>
      <w:r w:rsidR="00C95B30" w:rsidRPr="00D53E84">
        <w:rPr>
          <w:rFonts w:ascii="TimesNewRoman" w:hAnsi="TimesNewRoman" w:cs="TimesNewRoman"/>
          <w:lang w:val="en-US" w:eastAsia="bg-BG"/>
        </w:rPr>
        <w:t xml:space="preserve"> </w:t>
      </w:r>
      <w:r w:rsidR="00C95B30" w:rsidRPr="00D53E84">
        <w:rPr>
          <w:lang w:val="en-US"/>
        </w:rPr>
        <w:t>Topic E 8</w:t>
      </w:r>
      <w:r w:rsidRPr="00D53E84">
        <w:rPr>
          <w:lang w:val="en-US"/>
        </w:rPr>
        <w:t>)</w:t>
      </w:r>
      <w:r w:rsidR="00C95B30" w:rsidRPr="00D53E84">
        <w:rPr>
          <w:lang w:val="en-US"/>
        </w:rPr>
        <w:t xml:space="preserve"> Note for guidance on general considerations for clinical trials</w:t>
      </w:r>
    </w:p>
    <w:p w:rsidR="007775D7" w:rsidRPr="00D53E84" w:rsidRDefault="007775D7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 w:rsidRPr="00D53E84">
        <w:rPr>
          <w:rFonts w:ascii="TimesNewRoman" w:hAnsi="TimesNewRoman" w:cs="TimesNewRoman"/>
          <w:lang w:val="en-US" w:eastAsia="bg-BG"/>
        </w:rPr>
        <w:t xml:space="preserve">EMA </w:t>
      </w:r>
      <w:r w:rsidRPr="00D53E84">
        <w:rPr>
          <w:rFonts w:ascii="TimesNewRoman" w:hAnsi="TimesNewRoman" w:cs="TimesNewRoman"/>
          <w:lang w:eastAsia="bg-BG"/>
        </w:rPr>
        <w:t>(ICH E9, CPMP/ICH/363/96)</w:t>
      </w:r>
      <w:r w:rsidRPr="00D53E84">
        <w:rPr>
          <w:rFonts w:ascii="TimesNewRoman" w:hAnsi="TimesNewRoman" w:cs="TimesNewRoman"/>
          <w:lang w:val="en-US" w:eastAsia="bg-BG"/>
        </w:rPr>
        <w:t xml:space="preserve">  </w:t>
      </w:r>
      <w:proofErr w:type="spellStart"/>
      <w:r w:rsidRPr="00D53E84">
        <w:rPr>
          <w:rFonts w:ascii="TimesNewRoman" w:hAnsi="TimesNewRoman" w:cs="TimesNewRoman"/>
          <w:lang w:eastAsia="bg-BG"/>
        </w:rPr>
        <w:t>Statistical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Principles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for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Clinical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Trials</w:t>
      </w:r>
      <w:proofErr w:type="spellEnd"/>
      <w:r w:rsidRPr="00D53E84">
        <w:rPr>
          <w:rFonts w:ascii="TimesNewRoman" w:hAnsi="TimesNewRoman" w:cs="TimesNewRoman"/>
          <w:lang w:val="en-US" w:eastAsia="bg-BG"/>
        </w:rPr>
        <w:t xml:space="preserve"> </w:t>
      </w:r>
      <w:r w:rsidRPr="00D53E84">
        <w:rPr>
          <w:rFonts w:ascii="TimesNewRoman" w:hAnsi="TimesNewRoman" w:cs="TimesNewRoman"/>
          <w:lang w:eastAsia="bg-BG"/>
        </w:rPr>
        <w:t xml:space="preserve"> </w:t>
      </w:r>
    </w:p>
    <w:p w:rsidR="00C95B30" w:rsidRPr="00D53E84" w:rsidRDefault="007775D7" w:rsidP="002308A6">
      <w:pPr>
        <w:pStyle w:val="ListParagraph"/>
        <w:numPr>
          <w:ilvl w:val="0"/>
          <w:numId w:val="2"/>
        </w:numPr>
        <w:tabs>
          <w:tab w:val="clear" w:pos="1070"/>
          <w:tab w:val="num" w:pos="709"/>
        </w:tabs>
        <w:spacing w:line="360" w:lineRule="auto"/>
        <w:ind w:hanging="786"/>
        <w:rPr>
          <w:lang w:val="en-US"/>
        </w:rPr>
      </w:pPr>
      <w:r w:rsidRPr="00D53E84">
        <w:rPr>
          <w:rFonts w:ascii="TimesNewRoman" w:hAnsi="TimesNewRoman" w:cs="TimesNewRoman"/>
          <w:lang w:val="en-US" w:eastAsia="bg-BG"/>
        </w:rPr>
        <w:t xml:space="preserve">EMA </w:t>
      </w:r>
      <w:r w:rsidRPr="00D53E84">
        <w:rPr>
          <w:rFonts w:ascii="TimesNewRoman" w:hAnsi="TimesNewRoman" w:cs="TimesNewRoman"/>
          <w:lang w:eastAsia="bg-BG"/>
        </w:rPr>
        <w:t>(ICH E3, CPMP/ICH/137/95)</w:t>
      </w:r>
      <w:r w:rsidRPr="00D53E84">
        <w:rPr>
          <w:rFonts w:ascii="TimesNewRoman" w:hAnsi="TimesNewRoman" w:cs="TimesNewRoman"/>
          <w:lang w:val="en-US" w:eastAsia="bg-BG"/>
        </w:rPr>
        <w:t xml:space="preserve"> </w:t>
      </w:r>
      <w:r w:rsidRPr="00D53E84">
        <w:rPr>
          <w:rFonts w:ascii="TimesNewRoman" w:hAnsi="TimesNewRoman" w:cs="TimesNewRoman"/>
          <w:lang w:eastAsia="bg-BG"/>
        </w:rPr>
        <w:t xml:space="preserve">Structure </w:t>
      </w:r>
      <w:proofErr w:type="spellStart"/>
      <w:r w:rsidRPr="00D53E84">
        <w:rPr>
          <w:rFonts w:ascii="TimesNewRoman" w:hAnsi="TimesNewRoman" w:cs="TimesNewRoman"/>
          <w:lang w:eastAsia="bg-BG"/>
        </w:rPr>
        <w:t>and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Content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of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Clinical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Study</w:t>
      </w:r>
      <w:proofErr w:type="spellEnd"/>
      <w:r w:rsidRPr="00D53E84">
        <w:rPr>
          <w:rFonts w:ascii="TimesNewRoman" w:hAnsi="TimesNewRoman" w:cs="TimesNewRoman"/>
          <w:lang w:eastAsia="bg-BG"/>
        </w:rPr>
        <w:t xml:space="preserve"> </w:t>
      </w:r>
      <w:proofErr w:type="spellStart"/>
      <w:r w:rsidRPr="00D53E84">
        <w:rPr>
          <w:rFonts w:ascii="TimesNewRoman" w:hAnsi="TimesNewRoman" w:cs="TimesNewRoman"/>
          <w:lang w:eastAsia="bg-BG"/>
        </w:rPr>
        <w:t>Reports</w:t>
      </w:r>
      <w:proofErr w:type="spellEnd"/>
    </w:p>
    <w:sectPr w:rsidR="00C95B30" w:rsidRPr="00D53E84" w:rsidSect="00952FCF">
      <w:headerReference w:type="even" r:id="rId8"/>
      <w:headerReference w:type="default" r:id="rId9"/>
      <w:footerReference w:type="default" r:id="rId10"/>
      <w:pgSz w:w="12240" w:h="15840"/>
      <w:pgMar w:top="1440" w:right="1183" w:bottom="720" w:left="1276" w:header="70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03" w:rsidRDefault="00E21C03" w:rsidP="00FF7112">
      <w:r>
        <w:separator/>
      </w:r>
    </w:p>
  </w:endnote>
  <w:endnote w:type="continuationSeparator" w:id="0">
    <w:p w:rsidR="00E21C03" w:rsidRDefault="00E21C03" w:rsidP="00FF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02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5CC" w:rsidRDefault="004B15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AA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615CC" w:rsidRDefault="00A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03" w:rsidRDefault="00E21C03" w:rsidP="00FF7112">
      <w:r>
        <w:separator/>
      </w:r>
    </w:p>
  </w:footnote>
  <w:footnote w:type="continuationSeparator" w:id="0">
    <w:p w:rsidR="00E21C03" w:rsidRDefault="00E21C03" w:rsidP="00FF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CC" w:rsidRDefault="00DE1153" w:rsidP="007900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15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5CC" w:rsidRDefault="00A615CC" w:rsidP="002977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CC" w:rsidRDefault="00A615CC" w:rsidP="002977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2AE"/>
    <w:multiLevelType w:val="hybridMultilevel"/>
    <w:tmpl w:val="0DF4C5A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92CC8"/>
    <w:multiLevelType w:val="hybridMultilevel"/>
    <w:tmpl w:val="87508D1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2228"/>
    <w:multiLevelType w:val="hybridMultilevel"/>
    <w:tmpl w:val="190A19F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D2C5D"/>
    <w:multiLevelType w:val="multilevel"/>
    <w:tmpl w:val="40CE7E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8710B9"/>
    <w:multiLevelType w:val="multilevel"/>
    <w:tmpl w:val="8F96DF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F75B9F"/>
    <w:multiLevelType w:val="hybridMultilevel"/>
    <w:tmpl w:val="89EC826C"/>
    <w:lvl w:ilvl="0" w:tplc="7794D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78130B"/>
    <w:multiLevelType w:val="hybridMultilevel"/>
    <w:tmpl w:val="9064BCD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0C3D0C"/>
    <w:multiLevelType w:val="multilevel"/>
    <w:tmpl w:val="C5062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1104A7"/>
    <w:multiLevelType w:val="hybridMultilevel"/>
    <w:tmpl w:val="49363286"/>
    <w:lvl w:ilvl="0" w:tplc="B9EE796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3171D"/>
    <w:multiLevelType w:val="multilevel"/>
    <w:tmpl w:val="E8E40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E16EA6"/>
    <w:multiLevelType w:val="multilevel"/>
    <w:tmpl w:val="7506E1D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75C3ED9"/>
    <w:multiLevelType w:val="hybridMultilevel"/>
    <w:tmpl w:val="97ECD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E27B5"/>
    <w:multiLevelType w:val="hybridMultilevel"/>
    <w:tmpl w:val="25E656B4"/>
    <w:lvl w:ilvl="0" w:tplc="974E2830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FB73E7"/>
    <w:multiLevelType w:val="multilevel"/>
    <w:tmpl w:val="82789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C934AB"/>
    <w:multiLevelType w:val="hybridMultilevel"/>
    <w:tmpl w:val="71D6A5CC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E9535D6"/>
    <w:multiLevelType w:val="multilevel"/>
    <w:tmpl w:val="22A20B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5716BF2"/>
    <w:multiLevelType w:val="hybridMultilevel"/>
    <w:tmpl w:val="6C406B1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F15058"/>
    <w:multiLevelType w:val="hybridMultilevel"/>
    <w:tmpl w:val="C1602CB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B8A6763"/>
    <w:multiLevelType w:val="multilevel"/>
    <w:tmpl w:val="3FC83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83033A"/>
    <w:multiLevelType w:val="hybridMultilevel"/>
    <w:tmpl w:val="40569CD0"/>
    <w:lvl w:ilvl="0" w:tplc="018467B0">
      <w:start w:val="12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84745E"/>
    <w:multiLevelType w:val="multilevel"/>
    <w:tmpl w:val="099043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78D2BD8"/>
    <w:multiLevelType w:val="multilevel"/>
    <w:tmpl w:val="EFCC0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DA64B6"/>
    <w:multiLevelType w:val="hybridMultilevel"/>
    <w:tmpl w:val="DB86232E"/>
    <w:lvl w:ilvl="0" w:tplc="974E2830">
      <w:start w:val="4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C952C7C"/>
    <w:multiLevelType w:val="hybridMultilevel"/>
    <w:tmpl w:val="89EC826C"/>
    <w:lvl w:ilvl="0" w:tplc="7794D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7A0D27"/>
    <w:multiLevelType w:val="hybridMultilevel"/>
    <w:tmpl w:val="70CEF13C"/>
    <w:lvl w:ilvl="0" w:tplc="974E2830">
      <w:start w:val="4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6E435C3"/>
    <w:multiLevelType w:val="multilevel"/>
    <w:tmpl w:val="4B0094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7E35DD9"/>
    <w:multiLevelType w:val="hybridMultilevel"/>
    <w:tmpl w:val="318C274C"/>
    <w:lvl w:ilvl="0" w:tplc="CF9ADEE2">
      <w:start w:val="30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E0A1B"/>
    <w:multiLevelType w:val="hybridMultilevel"/>
    <w:tmpl w:val="1CA090A2"/>
    <w:lvl w:ilvl="0" w:tplc="974E283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C671C22"/>
    <w:multiLevelType w:val="multilevel"/>
    <w:tmpl w:val="E454F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F9559F"/>
    <w:multiLevelType w:val="multilevel"/>
    <w:tmpl w:val="86AC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D73DC1"/>
    <w:multiLevelType w:val="hybridMultilevel"/>
    <w:tmpl w:val="2264B1F2"/>
    <w:lvl w:ilvl="0" w:tplc="0212BA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203C1E"/>
    <w:multiLevelType w:val="hybridMultilevel"/>
    <w:tmpl w:val="0310C01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6606ED"/>
    <w:multiLevelType w:val="hybridMultilevel"/>
    <w:tmpl w:val="2C5E70C6"/>
    <w:lvl w:ilvl="0" w:tplc="D02E1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6FB583C"/>
    <w:multiLevelType w:val="multilevel"/>
    <w:tmpl w:val="84983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2F5279"/>
    <w:multiLevelType w:val="hybridMultilevel"/>
    <w:tmpl w:val="A1A22E06"/>
    <w:lvl w:ilvl="0" w:tplc="246C8D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788C"/>
    <w:multiLevelType w:val="hybridMultilevel"/>
    <w:tmpl w:val="2FF2CA00"/>
    <w:lvl w:ilvl="0" w:tplc="490A9404">
      <w:start w:val="1"/>
      <w:numFmt w:val="upperRoman"/>
      <w:lvlText w:val="%1."/>
      <w:lvlJc w:val="left"/>
      <w:pPr>
        <w:ind w:left="221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6" w:hanging="360"/>
      </w:pPr>
    </w:lvl>
    <w:lvl w:ilvl="2" w:tplc="0402001B" w:tentative="1">
      <w:start w:val="1"/>
      <w:numFmt w:val="lowerRoman"/>
      <w:lvlText w:val="%3."/>
      <w:lvlJc w:val="right"/>
      <w:pPr>
        <w:ind w:left="3296" w:hanging="180"/>
      </w:pPr>
    </w:lvl>
    <w:lvl w:ilvl="3" w:tplc="0402000F" w:tentative="1">
      <w:start w:val="1"/>
      <w:numFmt w:val="decimal"/>
      <w:lvlText w:val="%4."/>
      <w:lvlJc w:val="left"/>
      <w:pPr>
        <w:ind w:left="4016" w:hanging="360"/>
      </w:pPr>
    </w:lvl>
    <w:lvl w:ilvl="4" w:tplc="04020019" w:tentative="1">
      <w:start w:val="1"/>
      <w:numFmt w:val="lowerLetter"/>
      <w:lvlText w:val="%5."/>
      <w:lvlJc w:val="left"/>
      <w:pPr>
        <w:ind w:left="4736" w:hanging="360"/>
      </w:pPr>
    </w:lvl>
    <w:lvl w:ilvl="5" w:tplc="0402001B" w:tentative="1">
      <w:start w:val="1"/>
      <w:numFmt w:val="lowerRoman"/>
      <w:lvlText w:val="%6."/>
      <w:lvlJc w:val="right"/>
      <w:pPr>
        <w:ind w:left="5456" w:hanging="180"/>
      </w:pPr>
    </w:lvl>
    <w:lvl w:ilvl="6" w:tplc="0402000F" w:tentative="1">
      <w:start w:val="1"/>
      <w:numFmt w:val="decimal"/>
      <w:lvlText w:val="%7."/>
      <w:lvlJc w:val="left"/>
      <w:pPr>
        <w:ind w:left="6176" w:hanging="360"/>
      </w:pPr>
    </w:lvl>
    <w:lvl w:ilvl="7" w:tplc="04020019" w:tentative="1">
      <w:start w:val="1"/>
      <w:numFmt w:val="lowerLetter"/>
      <w:lvlText w:val="%8."/>
      <w:lvlJc w:val="left"/>
      <w:pPr>
        <w:ind w:left="6896" w:hanging="360"/>
      </w:pPr>
    </w:lvl>
    <w:lvl w:ilvl="8" w:tplc="0402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6">
    <w:nsid w:val="7CA219CA"/>
    <w:multiLevelType w:val="multilevel"/>
    <w:tmpl w:val="84461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7"/>
  </w:num>
  <w:num w:numId="5">
    <w:abstractNumId w:val="16"/>
  </w:num>
  <w:num w:numId="6">
    <w:abstractNumId w:val="2"/>
  </w:num>
  <w:num w:numId="7">
    <w:abstractNumId w:val="31"/>
  </w:num>
  <w:num w:numId="8">
    <w:abstractNumId w:val="0"/>
  </w:num>
  <w:num w:numId="9">
    <w:abstractNumId w:val="11"/>
  </w:num>
  <w:num w:numId="10">
    <w:abstractNumId w:val="29"/>
  </w:num>
  <w:num w:numId="11">
    <w:abstractNumId w:val="19"/>
  </w:num>
  <w:num w:numId="12">
    <w:abstractNumId w:val="25"/>
  </w:num>
  <w:num w:numId="13">
    <w:abstractNumId w:val="10"/>
  </w:num>
  <w:num w:numId="14">
    <w:abstractNumId w:val="15"/>
  </w:num>
  <w:num w:numId="15">
    <w:abstractNumId w:val="20"/>
  </w:num>
  <w:num w:numId="16">
    <w:abstractNumId w:val="35"/>
  </w:num>
  <w:num w:numId="17">
    <w:abstractNumId w:val="3"/>
  </w:num>
  <w:num w:numId="18">
    <w:abstractNumId w:val="9"/>
  </w:num>
  <w:num w:numId="19">
    <w:abstractNumId w:val="4"/>
  </w:num>
  <w:num w:numId="20">
    <w:abstractNumId w:val="23"/>
  </w:num>
  <w:num w:numId="21">
    <w:abstractNumId w:val="5"/>
  </w:num>
  <w:num w:numId="22">
    <w:abstractNumId w:val="1"/>
  </w:num>
  <w:num w:numId="23">
    <w:abstractNumId w:val="36"/>
  </w:num>
  <w:num w:numId="24">
    <w:abstractNumId w:val="18"/>
  </w:num>
  <w:num w:numId="25">
    <w:abstractNumId w:val="13"/>
  </w:num>
  <w:num w:numId="26">
    <w:abstractNumId w:val="33"/>
  </w:num>
  <w:num w:numId="27">
    <w:abstractNumId w:val="34"/>
  </w:num>
  <w:num w:numId="28">
    <w:abstractNumId w:val="8"/>
  </w:num>
  <w:num w:numId="29">
    <w:abstractNumId w:val="32"/>
  </w:num>
  <w:num w:numId="30">
    <w:abstractNumId w:val="17"/>
  </w:num>
  <w:num w:numId="31">
    <w:abstractNumId w:val="14"/>
  </w:num>
  <w:num w:numId="32">
    <w:abstractNumId w:val="24"/>
  </w:num>
  <w:num w:numId="33">
    <w:abstractNumId w:val="12"/>
  </w:num>
  <w:num w:numId="34">
    <w:abstractNumId w:val="22"/>
  </w:num>
  <w:num w:numId="35">
    <w:abstractNumId w:val="21"/>
  </w:num>
  <w:num w:numId="36">
    <w:abstractNumId w:val="28"/>
  </w:num>
  <w:num w:numId="3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5"/>
    <w:rsid w:val="00001BF1"/>
    <w:rsid w:val="00001D30"/>
    <w:rsid w:val="00004276"/>
    <w:rsid w:val="00004A1D"/>
    <w:rsid w:val="000053ED"/>
    <w:rsid w:val="00005E92"/>
    <w:rsid w:val="0000767F"/>
    <w:rsid w:val="00007CA3"/>
    <w:rsid w:val="00010570"/>
    <w:rsid w:val="00011B8B"/>
    <w:rsid w:val="00012243"/>
    <w:rsid w:val="000161CA"/>
    <w:rsid w:val="00016BC2"/>
    <w:rsid w:val="00016DC5"/>
    <w:rsid w:val="00020A02"/>
    <w:rsid w:val="00021CF4"/>
    <w:rsid w:val="00023838"/>
    <w:rsid w:val="000239C8"/>
    <w:rsid w:val="00024412"/>
    <w:rsid w:val="00027682"/>
    <w:rsid w:val="000309DE"/>
    <w:rsid w:val="00030C91"/>
    <w:rsid w:val="00033B45"/>
    <w:rsid w:val="00033EC8"/>
    <w:rsid w:val="000345F1"/>
    <w:rsid w:val="000369FF"/>
    <w:rsid w:val="00036CA5"/>
    <w:rsid w:val="000371C2"/>
    <w:rsid w:val="000372A4"/>
    <w:rsid w:val="00037899"/>
    <w:rsid w:val="00040A23"/>
    <w:rsid w:val="00041B5C"/>
    <w:rsid w:val="000423EE"/>
    <w:rsid w:val="00043E59"/>
    <w:rsid w:val="000446F9"/>
    <w:rsid w:val="00055FF5"/>
    <w:rsid w:val="00060F12"/>
    <w:rsid w:val="000618DE"/>
    <w:rsid w:val="00062818"/>
    <w:rsid w:val="00063133"/>
    <w:rsid w:val="0006409E"/>
    <w:rsid w:val="00064187"/>
    <w:rsid w:val="00064394"/>
    <w:rsid w:val="000645BC"/>
    <w:rsid w:val="00064972"/>
    <w:rsid w:val="000721B0"/>
    <w:rsid w:val="00074A9A"/>
    <w:rsid w:val="00075505"/>
    <w:rsid w:val="00075F40"/>
    <w:rsid w:val="000761E0"/>
    <w:rsid w:val="0007680E"/>
    <w:rsid w:val="00077016"/>
    <w:rsid w:val="00077ACC"/>
    <w:rsid w:val="000809D8"/>
    <w:rsid w:val="0008221D"/>
    <w:rsid w:val="00084614"/>
    <w:rsid w:val="0008587F"/>
    <w:rsid w:val="000876B6"/>
    <w:rsid w:val="000900E2"/>
    <w:rsid w:val="0009421F"/>
    <w:rsid w:val="00094E12"/>
    <w:rsid w:val="00097F1A"/>
    <w:rsid w:val="000A0C25"/>
    <w:rsid w:val="000A2E00"/>
    <w:rsid w:val="000A45F5"/>
    <w:rsid w:val="000A4E2A"/>
    <w:rsid w:val="000A5FD5"/>
    <w:rsid w:val="000A6967"/>
    <w:rsid w:val="000A6E33"/>
    <w:rsid w:val="000B053F"/>
    <w:rsid w:val="000B0A22"/>
    <w:rsid w:val="000B12D2"/>
    <w:rsid w:val="000B16E0"/>
    <w:rsid w:val="000B3483"/>
    <w:rsid w:val="000B384D"/>
    <w:rsid w:val="000B5952"/>
    <w:rsid w:val="000B7083"/>
    <w:rsid w:val="000C012C"/>
    <w:rsid w:val="000C04E4"/>
    <w:rsid w:val="000C0B17"/>
    <w:rsid w:val="000C166C"/>
    <w:rsid w:val="000C1D0B"/>
    <w:rsid w:val="000C34F3"/>
    <w:rsid w:val="000C4A58"/>
    <w:rsid w:val="000C5A23"/>
    <w:rsid w:val="000D077D"/>
    <w:rsid w:val="000D244B"/>
    <w:rsid w:val="000D5DCA"/>
    <w:rsid w:val="000D6090"/>
    <w:rsid w:val="000D6497"/>
    <w:rsid w:val="000D6C64"/>
    <w:rsid w:val="000E1E42"/>
    <w:rsid w:val="000E3B20"/>
    <w:rsid w:val="000F134B"/>
    <w:rsid w:val="000F2349"/>
    <w:rsid w:val="000F3C22"/>
    <w:rsid w:val="000F3F06"/>
    <w:rsid w:val="000F4B4C"/>
    <w:rsid w:val="000F55F0"/>
    <w:rsid w:val="000F5623"/>
    <w:rsid w:val="000F6235"/>
    <w:rsid w:val="000F6A52"/>
    <w:rsid w:val="000F6E42"/>
    <w:rsid w:val="000F7F96"/>
    <w:rsid w:val="00100F84"/>
    <w:rsid w:val="00102E65"/>
    <w:rsid w:val="0010447F"/>
    <w:rsid w:val="00105BFD"/>
    <w:rsid w:val="001067E6"/>
    <w:rsid w:val="00107556"/>
    <w:rsid w:val="0010780E"/>
    <w:rsid w:val="00110291"/>
    <w:rsid w:val="001120CB"/>
    <w:rsid w:val="00113318"/>
    <w:rsid w:val="001162AC"/>
    <w:rsid w:val="00116FD6"/>
    <w:rsid w:val="001177AF"/>
    <w:rsid w:val="00120A26"/>
    <w:rsid w:val="00121405"/>
    <w:rsid w:val="00127E21"/>
    <w:rsid w:val="00127EE4"/>
    <w:rsid w:val="00131827"/>
    <w:rsid w:val="00131E91"/>
    <w:rsid w:val="001329CA"/>
    <w:rsid w:val="00133F5B"/>
    <w:rsid w:val="00134739"/>
    <w:rsid w:val="00137B31"/>
    <w:rsid w:val="0014068B"/>
    <w:rsid w:val="0014075B"/>
    <w:rsid w:val="00140957"/>
    <w:rsid w:val="00140A31"/>
    <w:rsid w:val="001454CE"/>
    <w:rsid w:val="00150303"/>
    <w:rsid w:val="00154249"/>
    <w:rsid w:val="001550F1"/>
    <w:rsid w:val="0015551B"/>
    <w:rsid w:val="0016144A"/>
    <w:rsid w:val="00162C6D"/>
    <w:rsid w:val="00162C87"/>
    <w:rsid w:val="00163BCE"/>
    <w:rsid w:val="001674FC"/>
    <w:rsid w:val="001710A9"/>
    <w:rsid w:val="001720A9"/>
    <w:rsid w:val="001723A9"/>
    <w:rsid w:val="0017493A"/>
    <w:rsid w:val="001803F9"/>
    <w:rsid w:val="00180DD5"/>
    <w:rsid w:val="00181EED"/>
    <w:rsid w:val="00183121"/>
    <w:rsid w:val="00184E17"/>
    <w:rsid w:val="001860B8"/>
    <w:rsid w:val="00186EFB"/>
    <w:rsid w:val="0018753E"/>
    <w:rsid w:val="001933EE"/>
    <w:rsid w:val="001970EE"/>
    <w:rsid w:val="00197B80"/>
    <w:rsid w:val="001A15F6"/>
    <w:rsid w:val="001A3090"/>
    <w:rsid w:val="001A4A06"/>
    <w:rsid w:val="001A52D3"/>
    <w:rsid w:val="001B16B9"/>
    <w:rsid w:val="001B18FF"/>
    <w:rsid w:val="001B2E4C"/>
    <w:rsid w:val="001B303F"/>
    <w:rsid w:val="001B47A3"/>
    <w:rsid w:val="001B4FD9"/>
    <w:rsid w:val="001B5E4B"/>
    <w:rsid w:val="001B5F28"/>
    <w:rsid w:val="001B7453"/>
    <w:rsid w:val="001B754D"/>
    <w:rsid w:val="001C006A"/>
    <w:rsid w:val="001C521D"/>
    <w:rsid w:val="001C5A1D"/>
    <w:rsid w:val="001D00AC"/>
    <w:rsid w:val="001D2CF1"/>
    <w:rsid w:val="001D3E37"/>
    <w:rsid w:val="001D4003"/>
    <w:rsid w:val="001D484F"/>
    <w:rsid w:val="001D570B"/>
    <w:rsid w:val="001E0177"/>
    <w:rsid w:val="001E08DF"/>
    <w:rsid w:val="001E26B2"/>
    <w:rsid w:val="001E26E7"/>
    <w:rsid w:val="001E29E6"/>
    <w:rsid w:val="001E3D11"/>
    <w:rsid w:val="001E454D"/>
    <w:rsid w:val="001E6421"/>
    <w:rsid w:val="001E7C85"/>
    <w:rsid w:val="001F1118"/>
    <w:rsid w:val="001F1D6C"/>
    <w:rsid w:val="001F239A"/>
    <w:rsid w:val="001F245A"/>
    <w:rsid w:val="001F5D76"/>
    <w:rsid w:val="001F6BF7"/>
    <w:rsid w:val="00202C14"/>
    <w:rsid w:val="002034C1"/>
    <w:rsid w:val="00203B56"/>
    <w:rsid w:val="00204E13"/>
    <w:rsid w:val="00206168"/>
    <w:rsid w:val="00207ABF"/>
    <w:rsid w:val="0021001C"/>
    <w:rsid w:val="002119AD"/>
    <w:rsid w:val="00211AAE"/>
    <w:rsid w:val="00212A96"/>
    <w:rsid w:val="00216279"/>
    <w:rsid w:val="00220284"/>
    <w:rsid w:val="00220AF8"/>
    <w:rsid w:val="00222309"/>
    <w:rsid w:val="0022257F"/>
    <w:rsid w:val="00226D5D"/>
    <w:rsid w:val="00227AD5"/>
    <w:rsid w:val="002308A6"/>
    <w:rsid w:val="00231824"/>
    <w:rsid w:val="00232C76"/>
    <w:rsid w:val="00236BD2"/>
    <w:rsid w:val="00236FEC"/>
    <w:rsid w:val="0023775B"/>
    <w:rsid w:val="00240C7A"/>
    <w:rsid w:val="002447D6"/>
    <w:rsid w:val="00245AFF"/>
    <w:rsid w:val="0024614E"/>
    <w:rsid w:val="002466AC"/>
    <w:rsid w:val="00246ABC"/>
    <w:rsid w:val="002479DF"/>
    <w:rsid w:val="00252344"/>
    <w:rsid w:val="00252FF6"/>
    <w:rsid w:val="002538D6"/>
    <w:rsid w:val="00253DD8"/>
    <w:rsid w:val="002546A7"/>
    <w:rsid w:val="00254AEB"/>
    <w:rsid w:val="00255E9A"/>
    <w:rsid w:val="00256321"/>
    <w:rsid w:val="0026528A"/>
    <w:rsid w:val="00266EB4"/>
    <w:rsid w:val="00267514"/>
    <w:rsid w:val="002711FB"/>
    <w:rsid w:val="00272DA3"/>
    <w:rsid w:val="00273DEA"/>
    <w:rsid w:val="0027435E"/>
    <w:rsid w:val="00277810"/>
    <w:rsid w:val="00280093"/>
    <w:rsid w:val="0028072C"/>
    <w:rsid w:val="00280D31"/>
    <w:rsid w:val="002816A6"/>
    <w:rsid w:val="002838E2"/>
    <w:rsid w:val="002853E0"/>
    <w:rsid w:val="00286612"/>
    <w:rsid w:val="00287A80"/>
    <w:rsid w:val="002908C8"/>
    <w:rsid w:val="002924D6"/>
    <w:rsid w:val="00294011"/>
    <w:rsid w:val="00297715"/>
    <w:rsid w:val="002A3514"/>
    <w:rsid w:val="002A4370"/>
    <w:rsid w:val="002B0356"/>
    <w:rsid w:val="002B1720"/>
    <w:rsid w:val="002B3452"/>
    <w:rsid w:val="002B5994"/>
    <w:rsid w:val="002C0290"/>
    <w:rsid w:val="002C226C"/>
    <w:rsid w:val="002C242C"/>
    <w:rsid w:val="002C5184"/>
    <w:rsid w:val="002C749C"/>
    <w:rsid w:val="002D19B3"/>
    <w:rsid w:val="002D1E81"/>
    <w:rsid w:val="002D4F7D"/>
    <w:rsid w:val="002D5D9C"/>
    <w:rsid w:val="002D6C7C"/>
    <w:rsid w:val="002E071F"/>
    <w:rsid w:val="002E1CCA"/>
    <w:rsid w:val="002E4949"/>
    <w:rsid w:val="002E6A66"/>
    <w:rsid w:val="002E7462"/>
    <w:rsid w:val="002E7E28"/>
    <w:rsid w:val="002F29B9"/>
    <w:rsid w:val="002F573D"/>
    <w:rsid w:val="002F5C7B"/>
    <w:rsid w:val="00300861"/>
    <w:rsid w:val="00303AB8"/>
    <w:rsid w:val="00304396"/>
    <w:rsid w:val="003052C1"/>
    <w:rsid w:val="003073AF"/>
    <w:rsid w:val="003116FE"/>
    <w:rsid w:val="0031349A"/>
    <w:rsid w:val="0031408F"/>
    <w:rsid w:val="00314508"/>
    <w:rsid w:val="00315A1A"/>
    <w:rsid w:val="00326977"/>
    <w:rsid w:val="00326AE0"/>
    <w:rsid w:val="00327FA3"/>
    <w:rsid w:val="0033101B"/>
    <w:rsid w:val="00331035"/>
    <w:rsid w:val="003314D0"/>
    <w:rsid w:val="00331E78"/>
    <w:rsid w:val="00332B3F"/>
    <w:rsid w:val="00333DA8"/>
    <w:rsid w:val="00336939"/>
    <w:rsid w:val="00340FB2"/>
    <w:rsid w:val="00341DEB"/>
    <w:rsid w:val="00342F12"/>
    <w:rsid w:val="00343672"/>
    <w:rsid w:val="00347FF2"/>
    <w:rsid w:val="003531EB"/>
    <w:rsid w:val="003532FD"/>
    <w:rsid w:val="0035367B"/>
    <w:rsid w:val="003557E3"/>
    <w:rsid w:val="00357DF8"/>
    <w:rsid w:val="003600A9"/>
    <w:rsid w:val="003600EA"/>
    <w:rsid w:val="00360253"/>
    <w:rsid w:val="003617EA"/>
    <w:rsid w:val="00362281"/>
    <w:rsid w:val="0036241D"/>
    <w:rsid w:val="003635EB"/>
    <w:rsid w:val="00363D23"/>
    <w:rsid w:val="00365858"/>
    <w:rsid w:val="00366046"/>
    <w:rsid w:val="003664B9"/>
    <w:rsid w:val="0036736C"/>
    <w:rsid w:val="003679AD"/>
    <w:rsid w:val="00367B76"/>
    <w:rsid w:val="0037004F"/>
    <w:rsid w:val="00370477"/>
    <w:rsid w:val="00371B61"/>
    <w:rsid w:val="00371FD6"/>
    <w:rsid w:val="003721BD"/>
    <w:rsid w:val="003723BE"/>
    <w:rsid w:val="003726D2"/>
    <w:rsid w:val="00373DD6"/>
    <w:rsid w:val="003754AA"/>
    <w:rsid w:val="00375A5B"/>
    <w:rsid w:val="00376262"/>
    <w:rsid w:val="0037749F"/>
    <w:rsid w:val="003779B1"/>
    <w:rsid w:val="00377C5A"/>
    <w:rsid w:val="00377CD2"/>
    <w:rsid w:val="00380590"/>
    <w:rsid w:val="0038182E"/>
    <w:rsid w:val="003839BD"/>
    <w:rsid w:val="00383B63"/>
    <w:rsid w:val="003843CB"/>
    <w:rsid w:val="00387D38"/>
    <w:rsid w:val="00390416"/>
    <w:rsid w:val="00390CC9"/>
    <w:rsid w:val="003955B5"/>
    <w:rsid w:val="00397AD7"/>
    <w:rsid w:val="003A112A"/>
    <w:rsid w:val="003A248C"/>
    <w:rsid w:val="003A384C"/>
    <w:rsid w:val="003A3986"/>
    <w:rsid w:val="003A4E48"/>
    <w:rsid w:val="003A5211"/>
    <w:rsid w:val="003A5559"/>
    <w:rsid w:val="003B06B8"/>
    <w:rsid w:val="003B08B0"/>
    <w:rsid w:val="003B4DE3"/>
    <w:rsid w:val="003B6573"/>
    <w:rsid w:val="003B7871"/>
    <w:rsid w:val="003C09DD"/>
    <w:rsid w:val="003C0D71"/>
    <w:rsid w:val="003C1984"/>
    <w:rsid w:val="003C1F07"/>
    <w:rsid w:val="003C34DD"/>
    <w:rsid w:val="003C60C0"/>
    <w:rsid w:val="003C6DE5"/>
    <w:rsid w:val="003C7E1B"/>
    <w:rsid w:val="003D01FF"/>
    <w:rsid w:val="003D04ED"/>
    <w:rsid w:val="003D0DAF"/>
    <w:rsid w:val="003D2171"/>
    <w:rsid w:val="003D3E99"/>
    <w:rsid w:val="003D5ABF"/>
    <w:rsid w:val="003D6796"/>
    <w:rsid w:val="003E1763"/>
    <w:rsid w:val="003E1FA4"/>
    <w:rsid w:val="003E23C9"/>
    <w:rsid w:val="003E3869"/>
    <w:rsid w:val="003E56E1"/>
    <w:rsid w:val="003E5BE4"/>
    <w:rsid w:val="003E5FAE"/>
    <w:rsid w:val="003E64BF"/>
    <w:rsid w:val="003F25F3"/>
    <w:rsid w:val="003F3F38"/>
    <w:rsid w:val="003F598D"/>
    <w:rsid w:val="00401F68"/>
    <w:rsid w:val="0040220B"/>
    <w:rsid w:val="0040259F"/>
    <w:rsid w:val="004025F5"/>
    <w:rsid w:val="0040297C"/>
    <w:rsid w:val="00403AF6"/>
    <w:rsid w:val="00404017"/>
    <w:rsid w:val="00406734"/>
    <w:rsid w:val="00410AC3"/>
    <w:rsid w:val="00413FAE"/>
    <w:rsid w:val="0041419E"/>
    <w:rsid w:val="00416F87"/>
    <w:rsid w:val="0041751D"/>
    <w:rsid w:val="004202B9"/>
    <w:rsid w:val="00420E95"/>
    <w:rsid w:val="00426D6E"/>
    <w:rsid w:val="004344A0"/>
    <w:rsid w:val="00435359"/>
    <w:rsid w:val="00435B83"/>
    <w:rsid w:val="00440B2E"/>
    <w:rsid w:val="0044110B"/>
    <w:rsid w:val="004418EB"/>
    <w:rsid w:val="00443633"/>
    <w:rsid w:val="00443DC9"/>
    <w:rsid w:val="004447AB"/>
    <w:rsid w:val="004521BC"/>
    <w:rsid w:val="0045292F"/>
    <w:rsid w:val="00453487"/>
    <w:rsid w:val="004579AA"/>
    <w:rsid w:val="00460754"/>
    <w:rsid w:val="00460B01"/>
    <w:rsid w:val="00460E39"/>
    <w:rsid w:val="00461975"/>
    <w:rsid w:val="00461D79"/>
    <w:rsid w:val="0046434A"/>
    <w:rsid w:val="00465B63"/>
    <w:rsid w:val="004664CD"/>
    <w:rsid w:val="0046748A"/>
    <w:rsid w:val="0047063D"/>
    <w:rsid w:val="004719D7"/>
    <w:rsid w:val="00472643"/>
    <w:rsid w:val="00473912"/>
    <w:rsid w:val="00473926"/>
    <w:rsid w:val="00474A63"/>
    <w:rsid w:val="00475968"/>
    <w:rsid w:val="00475F3D"/>
    <w:rsid w:val="00476187"/>
    <w:rsid w:val="00476B36"/>
    <w:rsid w:val="00476BDF"/>
    <w:rsid w:val="004773BD"/>
    <w:rsid w:val="00480F24"/>
    <w:rsid w:val="004820DF"/>
    <w:rsid w:val="00482B93"/>
    <w:rsid w:val="00483AAA"/>
    <w:rsid w:val="004850F3"/>
    <w:rsid w:val="00485B12"/>
    <w:rsid w:val="00490AE4"/>
    <w:rsid w:val="00492199"/>
    <w:rsid w:val="00492364"/>
    <w:rsid w:val="00493BEC"/>
    <w:rsid w:val="004A070F"/>
    <w:rsid w:val="004A11AF"/>
    <w:rsid w:val="004A2442"/>
    <w:rsid w:val="004A2964"/>
    <w:rsid w:val="004A3DC2"/>
    <w:rsid w:val="004A5567"/>
    <w:rsid w:val="004A56DE"/>
    <w:rsid w:val="004A6B1A"/>
    <w:rsid w:val="004B13C4"/>
    <w:rsid w:val="004B1587"/>
    <w:rsid w:val="004B1896"/>
    <w:rsid w:val="004B1B81"/>
    <w:rsid w:val="004B501D"/>
    <w:rsid w:val="004B5B94"/>
    <w:rsid w:val="004B6075"/>
    <w:rsid w:val="004B7C5B"/>
    <w:rsid w:val="004C1DC5"/>
    <w:rsid w:val="004C2A0C"/>
    <w:rsid w:val="004C3292"/>
    <w:rsid w:val="004C4EBD"/>
    <w:rsid w:val="004C6398"/>
    <w:rsid w:val="004C7545"/>
    <w:rsid w:val="004D0B98"/>
    <w:rsid w:val="004D1BFB"/>
    <w:rsid w:val="004D4678"/>
    <w:rsid w:val="004D56C4"/>
    <w:rsid w:val="004D5FF4"/>
    <w:rsid w:val="004E0266"/>
    <w:rsid w:val="004E2A7C"/>
    <w:rsid w:val="004E3C93"/>
    <w:rsid w:val="004E5006"/>
    <w:rsid w:val="004E535E"/>
    <w:rsid w:val="004E6C0A"/>
    <w:rsid w:val="004F0676"/>
    <w:rsid w:val="004F4A2E"/>
    <w:rsid w:val="00500474"/>
    <w:rsid w:val="00500477"/>
    <w:rsid w:val="005008DE"/>
    <w:rsid w:val="00502A2F"/>
    <w:rsid w:val="00502E04"/>
    <w:rsid w:val="00503BD5"/>
    <w:rsid w:val="00504AB2"/>
    <w:rsid w:val="00504BB5"/>
    <w:rsid w:val="005052E4"/>
    <w:rsid w:val="00507596"/>
    <w:rsid w:val="005100D4"/>
    <w:rsid w:val="00512104"/>
    <w:rsid w:val="0051356D"/>
    <w:rsid w:val="00515769"/>
    <w:rsid w:val="00516BC1"/>
    <w:rsid w:val="0052017E"/>
    <w:rsid w:val="00520A3C"/>
    <w:rsid w:val="00522094"/>
    <w:rsid w:val="005228D7"/>
    <w:rsid w:val="0052687F"/>
    <w:rsid w:val="00527AB2"/>
    <w:rsid w:val="0053167A"/>
    <w:rsid w:val="00532131"/>
    <w:rsid w:val="00532469"/>
    <w:rsid w:val="00534311"/>
    <w:rsid w:val="00536B5E"/>
    <w:rsid w:val="005373A9"/>
    <w:rsid w:val="00540F46"/>
    <w:rsid w:val="005416B2"/>
    <w:rsid w:val="00543916"/>
    <w:rsid w:val="0055104A"/>
    <w:rsid w:val="0055219E"/>
    <w:rsid w:val="00552455"/>
    <w:rsid w:val="0055270E"/>
    <w:rsid w:val="00553793"/>
    <w:rsid w:val="00553835"/>
    <w:rsid w:val="00556B77"/>
    <w:rsid w:val="005610FB"/>
    <w:rsid w:val="00562721"/>
    <w:rsid w:val="005632F9"/>
    <w:rsid w:val="005639B6"/>
    <w:rsid w:val="0056433D"/>
    <w:rsid w:val="005658BA"/>
    <w:rsid w:val="00566B6B"/>
    <w:rsid w:val="0056740C"/>
    <w:rsid w:val="00573987"/>
    <w:rsid w:val="00575373"/>
    <w:rsid w:val="00576F05"/>
    <w:rsid w:val="0058275F"/>
    <w:rsid w:val="00583B3A"/>
    <w:rsid w:val="00584184"/>
    <w:rsid w:val="005859DE"/>
    <w:rsid w:val="00591223"/>
    <w:rsid w:val="00591941"/>
    <w:rsid w:val="00591BA6"/>
    <w:rsid w:val="00591CF5"/>
    <w:rsid w:val="005932B6"/>
    <w:rsid w:val="005959B1"/>
    <w:rsid w:val="0059622B"/>
    <w:rsid w:val="0059681A"/>
    <w:rsid w:val="00597638"/>
    <w:rsid w:val="005A1C0B"/>
    <w:rsid w:val="005A4213"/>
    <w:rsid w:val="005A4BEC"/>
    <w:rsid w:val="005A74DD"/>
    <w:rsid w:val="005A76C5"/>
    <w:rsid w:val="005A7804"/>
    <w:rsid w:val="005A7CA6"/>
    <w:rsid w:val="005B1293"/>
    <w:rsid w:val="005B1EFF"/>
    <w:rsid w:val="005B2386"/>
    <w:rsid w:val="005B77BD"/>
    <w:rsid w:val="005C25E7"/>
    <w:rsid w:val="005C4B5D"/>
    <w:rsid w:val="005C6FB6"/>
    <w:rsid w:val="005C7A35"/>
    <w:rsid w:val="005C7BB4"/>
    <w:rsid w:val="005D01AF"/>
    <w:rsid w:val="005D1F11"/>
    <w:rsid w:val="005D6AE1"/>
    <w:rsid w:val="005E0B58"/>
    <w:rsid w:val="005E0EB5"/>
    <w:rsid w:val="005E144D"/>
    <w:rsid w:val="005E17B2"/>
    <w:rsid w:val="005E325D"/>
    <w:rsid w:val="005E6618"/>
    <w:rsid w:val="005E7FFB"/>
    <w:rsid w:val="005F0892"/>
    <w:rsid w:val="005F21B9"/>
    <w:rsid w:val="005F3A1C"/>
    <w:rsid w:val="005F7A64"/>
    <w:rsid w:val="00600146"/>
    <w:rsid w:val="00602210"/>
    <w:rsid w:val="00603DAA"/>
    <w:rsid w:val="006077D2"/>
    <w:rsid w:val="00607C30"/>
    <w:rsid w:val="00615938"/>
    <w:rsid w:val="006203BC"/>
    <w:rsid w:val="00620D41"/>
    <w:rsid w:val="00623B20"/>
    <w:rsid w:val="00625A91"/>
    <w:rsid w:val="00625BF3"/>
    <w:rsid w:val="00627C11"/>
    <w:rsid w:val="00630F56"/>
    <w:rsid w:val="006327D2"/>
    <w:rsid w:val="00633179"/>
    <w:rsid w:val="00634D16"/>
    <w:rsid w:val="00634D7E"/>
    <w:rsid w:val="00650616"/>
    <w:rsid w:val="00651DC0"/>
    <w:rsid w:val="0065219D"/>
    <w:rsid w:val="00654F84"/>
    <w:rsid w:val="00655B8A"/>
    <w:rsid w:val="00656C26"/>
    <w:rsid w:val="0066052E"/>
    <w:rsid w:val="00660CF1"/>
    <w:rsid w:val="0066282F"/>
    <w:rsid w:val="006645DF"/>
    <w:rsid w:val="00664BDC"/>
    <w:rsid w:val="00665048"/>
    <w:rsid w:val="0066671D"/>
    <w:rsid w:val="00667007"/>
    <w:rsid w:val="00667871"/>
    <w:rsid w:val="00673E93"/>
    <w:rsid w:val="00674832"/>
    <w:rsid w:val="00675C95"/>
    <w:rsid w:val="006763B9"/>
    <w:rsid w:val="00677164"/>
    <w:rsid w:val="0068015E"/>
    <w:rsid w:val="00680204"/>
    <w:rsid w:val="00682900"/>
    <w:rsid w:val="00682A7F"/>
    <w:rsid w:val="006836FE"/>
    <w:rsid w:val="00685613"/>
    <w:rsid w:val="00690B1A"/>
    <w:rsid w:val="006A0572"/>
    <w:rsid w:val="006A1BA6"/>
    <w:rsid w:val="006A71C8"/>
    <w:rsid w:val="006B0DD5"/>
    <w:rsid w:val="006B28B1"/>
    <w:rsid w:val="006B3B6D"/>
    <w:rsid w:val="006B3C17"/>
    <w:rsid w:val="006B74D5"/>
    <w:rsid w:val="006C1474"/>
    <w:rsid w:val="006C1B57"/>
    <w:rsid w:val="006C2189"/>
    <w:rsid w:val="006C4BB4"/>
    <w:rsid w:val="006C6397"/>
    <w:rsid w:val="006C6999"/>
    <w:rsid w:val="006C7AC3"/>
    <w:rsid w:val="006C7B3C"/>
    <w:rsid w:val="006D0682"/>
    <w:rsid w:val="006D0F3A"/>
    <w:rsid w:val="006D2FFB"/>
    <w:rsid w:val="006D6FA9"/>
    <w:rsid w:val="006D770C"/>
    <w:rsid w:val="006E25BB"/>
    <w:rsid w:val="006E29D9"/>
    <w:rsid w:val="006E79B9"/>
    <w:rsid w:val="006E7B14"/>
    <w:rsid w:val="006F00B3"/>
    <w:rsid w:val="006F47B7"/>
    <w:rsid w:val="006F4AB5"/>
    <w:rsid w:val="006F637D"/>
    <w:rsid w:val="006F7DDD"/>
    <w:rsid w:val="007007A8"/>
    <w:rsid w:val="0070118B"/>
    <w:rsid w:val="00705C05"/>
    <w:rsid w:val="00705EFB"/>
    <w:rsid w:val="007073BF"/>
    <w:rsid w:val="00712D88"/>
    <w:rsid w:val="00712E11"/>
    <w:rsid w:val="007135B4"/>
    <w:rsid w:val="0071424A"/>
    <w:rsid w:val="00714E25"/>
    <w:rsid w:val="00715020"/>
    <w:rsid w:val="00715599"/>
    <w:rsid w:val="00715E84"/>
    <w:rsid w:val="00715F3F"/>
    <w:rsid w:val="00716F2D"/>
    <w:rsid w:val="00717C0D"/>
    <w:rsid w:val="007247AC"/>
    <w:rsid w:val="007258AB"/>
    <w:rsid w:val="00725DB0"/>
    <w:rsid w:val="007270D3"/>
    <w:rsid w:val="00727350"/>
    <w:rsid w:val="00730DF2"/>
    <w:rsid w:val="007322A7"/>
    <w:rsid w:val="00732A38"/>
    <w:rsid w:val="007333CC"/>
    <w:rsid w:val="00733ECA"/>
    <w:rsid w:val="00735D1B"/>
    <w:rsid w:val="007364CE"/>
    <w:rsid w:val="00737F5E"/>
    <w:rsid w:val="00743635"/>
    <w:rsid w:val="007438F9"/>
    <w:rsid w:val="0074459C"/>
    <w:rsid w:val="00750CD9"/>
    <w:rsid w:val="0075427D"/>
    <w:rsid w:val="00754AEE"/>
    <w:rsid w:val="00755CCF"/>
    <w:rsid w:val="00761C6D"/>
    <w:rsid w:val="007663AF"/>
    <w:rsid w:val="00766A04"/>
    <w:rsid w:val="00767247"/>
    <w:rsid w:val="00767CF8"/>
    <w:rsid w:val="00767F91"/>
    <w:rsid w:val="00774D1E"/>
    <w:rsid w:val="007754D2"/>
    <w:rsid w:val="00777274"/>
    <w:rsid w:val="007775D7"/>
    <w:rsid w:val="007822D4"/>
    <w:rsid w:val="0078312D"/>
    <w:rsid w:val="00784B3E"/>
    <w:rsid w:val="00785777"/>
    <w:rsid w:val="00786112"/>
    <w:rsid w:val="00786439"/>
    <w:rsid w:val="00786E30"/>
    <w:rsid w:val="00790010"/>
    <w:rsid w:val="00791A9A"/>
    <w:rsid w:val="007923AA"/>
    <w:rsid w:val="00794336"/>
    <w:rsid w:val="00794728"/>
    <w:rsid w:val="00794BC5"/>
    <w:rsid w:val="0079520E"/>
    <w:rsid w:val="0079533A"/>
    <w:rsid w:val="00795F5C"/>
    <w:rsid w:val="007A13EB"/>
    <w:rsid w:val="007A1B65"/>
    <w:rsid w:val="007A32D8"/>
    <w:rsid w:val="007A58CC"/>
    <w:rsid w:val="007A5E8F"/>
    <w:rsid w:val="007A6BC1"/>
    <w:rsid w:val="007A7DFD"/>
    <w:rsid w:val="007B0510"/>
    <w:rsid w:val="007B0DB4"/>
    <w:rsid w:val="007B21C0"/>
    <w:rsid w:val="007B2295"/>
    <w:rsid w:val="007B2F22"/>
    <w:rsid w:val="007B4CC7"/>
    <w:rsid w:val="007B61CA"/>
    <w:rsid w:val="007C3023"/>
    <w:rsid w:val="007C43B1"/>
    <w:rsid w:val="007C4D12"/>
    <w:rsid w:val="007D374F"/>
    <w:rsid w:val="007D3BFC"/>
    <w:rsid w:val="007D3EB4"/>
    <w:rsid w:val="007D48B8"/>
    <w:rsid w:val="007D7995"/>
    <w:rsid w:val="007E074F"/>
    <w:rsid w:val="007E19C7"/>
    <w:rsid w:val="007E77D2"/>
    <w:rsid w:val="007F1733"/>
    <w:rsid w:val="007F3251"/>
    <w:rsid w:val="007F3CCA"/>
    <w:rsid w:val="007F4224"/>
    <w:rsid w:val="007F7437"/>
    <w:rsid w:val="007F7DE7"/>
    <w:rsid w:val="00801B00"/>
    <w:rsid w:val="00801D3B"/>
    <w:rsid w:val="008021CB"/>
    <w:rsid w:val="008024C9"/>
    <w:rsid w:val="0080329C"/>
    <w:rsid w:val="008038D8"/>
    <w:rsid w:val="00804E2F"/>
    <w:rsid w:val="00804F9B"/>
    <w:rsid w:val="00806194"/>
    <w:rsid w:val="008067B0"/>
    <w:rsid w:val="00807C61"/>
    <w:rsid w:val="008114B1"/>
    <w:rsid w:val="008122EE"/>
    <w:rsid w:val="008123DB"/>
    <w:rsid w:val="00814649"/>
    <w:rsid w:val="008206AB"/>
    <w:rsid w:val="00820B22"/>
    <w:rsid w:val="008228D3"/>
    <w:rsid w:val="00823336"/>
    <w:rsid w:val="008269C8"/>
    <w:rsid w:val="0083120F"/>
    <w:rsid w:val="0083144B"/>
    <w:rsid w:val="008351DC"/>
    <w:rsid w:val="00836798"/>
    <w:rsid w:val="00836C23"/>
    <w:rsid w:val="008402C7"/>
    <w:rsid w:val="00841B37"/>
    <w:rsid w:val="00841F06"/>
    <w:rsid w:val="008436A3"/>
    <w:rsid w:val="0084568C"/>
    <w:rsid w:val="0085333F"/>
    <w:rsid w:val="008600EE"/>
    <w:rsid w:val="0086019C"/>
    <w:rsid w:val="00863E80"/>
    <w:rsid w:val="00866E76"/>
    <w:rsid w:val="00867154"/>
    <w:rsid w:val="00870EA7"/>
    <w:rsid w:val="00874393"/>
    <w:rsid w:val="008751AF"/>
    <w:rsid w:val="00875DB5"/>
    <w:rsid w:val="00876AFB"/>
    <w:rsid w:val="008861BA"/>
    <w:rsid w:val="00886BE4"/>
    <w:rsid w:val="008874A0"/>
    <w:rsid w:val="00892509"/>
    <w:rsid w:val="00893993"/>
    <w:rsid w:val="00893ABB"/>
    <w:rsid w:val="00894BE1"/>
    <w:rsid w:val="00895E77"/>
    <w:rsid w:val="008A01D1"/>
    <w:rsid w:val="008A1FA7"/>
    <w:rsid w:val="008A2134"/>
    <w:rsid w:val="008A3C32"/>
    <w:rsid w:val="008A4073"/>
    <w:rsid w:val="008A6178"/>
    <w:rsid w:val="008A6809"/>
    <w:rsid w:val="008A6CF5"/>
    <w:rsid w:val="008B1475"/>
    <w:rsid w:val="008B3B16"/>
    <w:rsid w:val="008B431E"/>
    <w:rsid w:val="008B4C75"/>
    <w:rsid w:val="008B5470"/>
    <w:rsid w:val="008B5497"/>
    <w:rsid w:val="008C0863"/>
    <w:rsid w:val="008C497F"/>
    <w:rsid w:val="008C58B4"/>
    <w:rsid w:val="008D02F4"/>
    <w:rsid w:val="008D1E69"/>
    <w:rsid w:val="008D4D67"/>
    <w:rsid w:val="008D4E2C"/>
    <w:rsid w:val="008D62D8"/>
    <w:rsid w:val="008D6536"/>
    <w:rsid w:val="008E051A"/>
    <w:rsid w:val="008E305C"/>
    <w:rsid w:val="008E3C0F"/>
    <w:rsid w:val="008E4105"/>
    <w:rsid w:val="008E6386"/>
    <w:rsid w:val="008E7ADD"/>
    <w:rsid w:val="008F09E2"/>
    <w:rsid w:val="008F283C"/>
    <w:rsid w:val="008F403D"/>
    <w:rsid w:val="008F4BA8"/>
    <w:rsid w:val="009009F1"/>
    <w:rsid w:val="00904702"/>
    <w:rsid w:val="00904E6B"/>
    <w:rsid w:val="009058ED"/>
    <w:rsid w:val="009059F6"/>
    <w:rsid w:val="0091746F"/>
    <w:rsid w:val="00917C91"/>
    <w:rsid w:val="00920AD4"/>
    <w:rsid w:val="00925542"/>
    <w:rsid w:val="0092651A"/>
    <w:rsid w:val="009276BF"/>
    <w:rsid w:val="00930B8D"/>
    <w:rsid w:val="00930C68"/>
    <w:rsid w:val="00932AB4"/>
    <w:rsid w:val="00932BCC"/>
    <w:rsid w:val="009364AE"/>
    <w:rsid w:val="0093788B"/>
    <w:rsid w:val="0094107E"/>
    <w:rsid w:val="00942BAA"/>
    <w:rsid w:val="00943940"/>
    <w:rsid w:val="00946DA5"/>
    <w:rsid w:val="00950059"/>
    <w:rsid w:val="00952F3F"/>
    <w:rsid w:val="00952FCF"/>
    <w:rsid w:val="00953E58"/>
    <w:rsid w:val="00955105"/>
    <w:rsid w:val="009556E8"/>
    <w:rsid w:val="00957BDB"/>
    <w:rsid w:val="00961325"/>
    <w:rsid w:val="0096229B"/>
    <w:rsid w:val="00963310"/>
    <w:rsid w:val="00963CED"/>
    <w:rsid w:val="00973C7C"/>
    <w:rsid w:val="00973EBD"/>
    <w:rsid w:val="00974853"/>
    <w:rsid w:val="00982CEA"/>
    <w:rsid w:val="00982FB2"/>
    <w:rsid w:val="00984F30"/>
    <w:rsid w:val="00991D9E"/>
    <w:rsid w:val="00992A27"/>
    <w:rsid w:val="0099634E"/>
    <w:rsid w:val="00996D15"/>
    <w:rsid w:val="00996FBD"/>
    <w:rsid w:val="00997060"/>
    <w:rsid w:val="00997DE7"/>
    <w:rsid w:val="009A030B"/>
    <w:rsid w:val="009A52BC"/>
    <w:rsid w:val="009A6A25"/>
    <w:rsid w:val="009B1D5E"/>
    <w:rsid w:val="009B2628"/>
    <w:rsid w:val="009B29C9"/>
    <w:rsid w:val="009B3AF5"/>
    <w:rsid w:val="009B3E36"/>
    <w:rsid w:val="009B5782"/>
    <w:rsid w:val="009B6EDA"/>
    <w:rsid w:val="009B6F0E"/>
    <w:rsid w:val="009B775F"/>
    <w:rsid w:val="009C1784"/>
    <w:rsid w:val="009C30CF"/>
    <w:rsid w:val="009C6A4D"/>
    <w:rsid w:val="009C7EDE"/>
    <w:rsid w:val="009D0EB9"/>
    <w:rsid w:val="009D3997"/>
    <w:rsid w:val="009D4C24"/>
    <w:rsid w:val="009D5BEB"/>
    <w:rsid w:val="009D67E5"/>
    <w:rsid w:val="009D6CDD"/>
    <w:rsid w:val="009D6FE5"/>
    <w:rsid w:val="009E04AB"/>
    <w:rsid w:val="009E2DA3"/>
    <w:rsid w:val="009E3C2A"/>
    <w:rsid w:val="009E57D2"/>
    <w:rsid w:val="009E7A5B"/>
    <w:rsid w:val="009F195C"/>
    <w:rsid w:val="009F208A"/>
    <w:rsid w:val="009F3022"/>
    <w:rsid w:val="009F34DF"/>
    <w:rsid w:val="009F3DD0"/>
    <w:rsid w:val="00A05AA1"/>
    <w:rsid w:val="00A06697"/>
    <w:rsid w:val="00A07618"/>
    <w:rsid w:val="00A104EF"/>
    <w:rsid w:val="00A125C1"/>
    <w:rsid w:val="00A12B2A"/>
    <w:rsid w:val="00A13EF2"/>
    <w:rsid w:val="00A1417F"/>
    <w:rsid w:val="00A168A4"/>
    <w:rsid w:val="00A17401"/>
    <w:rsid w:val="00A176CB"/>
    <w:rsid w:val="00A21F55"/>
    <w:rsid w:val="00A2427B"/>
    <w:rsid w:val="00A2433F"/>
    <w:rsid w:val="00A25B4A"/>
    <w:rsid w:val="00A25E42"/>
    <w:rsid w:val="00A26384"/>
    <w:rsid w:val="00A319A2"/>
    <w:rsid w:val="00A3265D"/>
    <w:rsid w:val="00A32B04"/>
    <w:rsid w:val="00A33176"/>
    <w:rsid w:val="00A40213"/>
    <w:rsid w:val="00A41005"/>
    <w:rsid w:val="00A41063"/>
    <w:rsid w:val="00A415A7"/>
    <w:rsid w:val="00A424CA"/>
    <w:rsid w:val="00A42C3C"/>
    <w:rsid w:val="00A43CCC"/>
    <w:rsid w:val="00A4678A"/>
    <w:rsid w:val="00A46996"/>
    <w:rsid w:val="00A469F7"/>
    <w:rsid w:val="00A46FC4"/>
    <w:rsid w:val="00A47761"/>
    <w:rsid w:val="00A516B1"/>
    <w:rsid w:val="00A530D8"/>
    <w:rsid w:val="00A543A9"/>
    <w:rsid w:val="00A565F1"/>
    <w:rsid w:val="00A572B1"/>
    <w:rsid w:val="00A615CC"/>
    <w:rsid w:val="00A643F7"/>
    <w:rsid w:val="00A660E3"/>
    <w:rsid w:val="00A67D43"/>
    <w:rsid w:val="00A71B1D"/>
    <w:rsid w:val="00A724B9"/>
    <w:rsid w:val="00A73268"/>
    <w:rsid w:val="00A743C9"/>
    <w:rsid w:val="00A774AA"/>
    <w:rsid w:val="00A83644"/>
    <w:rsid w:val="00A857E0"/>
    <w:rsid w:val="00A85E75"/>
    <w:rsid w:val="00A85F18"/>
    <w:rsid w:val="00A8735D"/>
    <w:rsid w:val="00A876EE"/>
    <w:rsid w:val="00A90332"/>
    <w:rsid w:val="00A916C2"/>
    <w:rsid w:val="00A944B2"/>
    <w:rsid w:val="00A9612B"/>
    <w:rsid w:val="00A9740F"/>
    <w:rsid w:val="00A97C23"/>
    <w:rsid w:val="00AA2746"/>
    <w:rsid w:val="00AA3422"/>
    <w:rsid w:val="00AA3529"/>
    <w:rsid w:val="00AA3FBD"/>
    <w:rsid w:val="00AA7D7D"/>
    <w:rsid w:val="00AB1507"/>
    <w:rsid w:val="00AB2E0E"/>
    <w:rsid w:val="00AB5D27"/>
    <w:rsid w:val="00AB6CB8"/>
    <w:rsid w:val="00AB74D4"/>
    <w:rsid w:val="00AC1E68"/>
    <w:rsid w:val="00AC4A5B"/>
    <w:rsid w:val="00AC678F"/>
    <w:rsid w:val="00AC69BB"/>
    <w:rsid w:val="00AC7F5A"/>
    <w:rsid w:val="00AD2C04"/>
    <w:rsid w:val="00AD2E22"/>
    <w:rsid w:val="00AD3480"/>
    <w:rsid w:val="00AD4D4C"/>
    <w:rsid w:val="00AD5CF5"/>
    <w:rsid w:val="00AE01A7"/>
    <w:rsid w:val="00AE0230"/>
    <w:rsid w:val="00AE1CDC"/>
    <w:rsid w:val="00AE2C36"/>
    <w:rsid w:val="00AE5893"/>
    <w:rsid w:val="00AF156C"/>
    <w:rsid w:val="00AF2537"/>
    <w:rsid w:val="00AF78F6"/>
    <w:rsid w:val="00B00A77"/>
    <w:rsid w:val="00B05A5C"/>
    <w:rsid w:val="00B06A71"/>
    <w:rsid w:val="00B14DC7"/>
    <w:rsid w:val="00B17F4B"/>
    <w:rsid w:val="00B20440"/>
    <w:rsid w:val="00B218D2"/>
    <w:rsid w:val="00B24606"/>
    <w:rsid w:val="00B24F55"/>
    <w:rsid w:val="00B25ACD"/>
    <w:rsid w:val="00B31320"/>
    <w:rsid w:val="00B31717"/>
    <w:rsid w:val="00B34B45"/>
    <w:rsid w:val="00B34BE0"/>
    <w:rsid w:val="00B40F9A"/>
    <w:rsid w:val="00B417F0"/>
    <w:rsid w:val="00B45F91"/>
    <w:rsid w:val="00B4611E"/>
    <w:rsid w:val="00B461DC"/>
    <w:rsid w:val="00B46967"/>
    <w:rsid w:val="00B47D86"/>
    <w:rsid w:val="00B53526"/>
    <w:rsid w:val="00B54219"/>
    <w:rsid w:val="00B5450F"/>
    <w:rsid w:val="00B56040"/>
    <w:rsid w:val="00B56090"/>
    <w:rsid w:val="00B5777D"/>
    <w:rsid w:val="00B6201B"/>
    <w:rsid w:val="00B63A6E"/>
    <w:rsid w:val="00B649AD"/>
    <w:rsid w:val="00B65131"/>
    <w:rsid w:val="00B66B01"/>
    <w:rsid w:val="00B67350"/>
    <w:rsid w:val="00B676D5"/>
    <w:rsid w:val="00B67EF7"/>
    <w:rsid w:val="00B73D15"/>
    <w:rsid w:val="00B75CFB"/>
    <w:rsid w:val="00B845BF"/>
    <w:rsid w:val="00B84A6D"/>
    <w:rsid w:val="00B8527E"/>
    <w:rsid w:val="00B86063"/>
    <w:rsid w:val="00B862C0"/>
    <w:rsid w:val="00B87648"/>
    <w:rsid w:val="00B91D4F"/>
    <w:rsid w:val="00B92120"/>
    <w:rsid w:val="00B92D82"/>
    <w:rsid w:val="00B93F7F"/>
    <w:rsid w:val="00B951F1"/>
    <w:rsid w:val="00BA0061"/>
    <w:rsid w:val="00BA0180"/>
    <w:rsid w:val="00BA2C95"/>
    <w:rsid w:val="00BA2EA6"/>
    <w:rsid w:val="00BA68B9"/>
    <w:rsid w:val="00BA718A"/>
    <w:rsid w:val="00BB032F"/>
    <w:rsid w:val="00BB1EBC"/>
    <w:rsid w:val="00BB2A5C"/>
    <w:rsid w:val="00BB31E2"/>
    <w:rsid w:val="00BB5E9B"/>
    <w:rsid w:val="00BB6BB8"/>
    <w:rsid w:val="00BC1D4D"/>
    <w:rsid w:val="00BC470A"/>
    <w:rsid w:val="00BC4A78"/>
    <w:rsid w:val="00BC5030"/>
    <w:rsid w:val="00BC7A29"/>
    <w:rsid w:val="00BD13A1"/>
    <w:rsid w:val="00BD1638"/>
    <w:rsid w:val="00BD268A"/>
    <w:rsid w:val="00BD29FB"/>
    <w:rsid w:val="00BD41DA"/>
    <w:rsid w:val="00BD4E8E"/>
    <w:rsid w:val="00BD5886"/>
    <w:rsid w:val="00BD7017"/>
    <w:rsid w:val="00BE0C11"/>
    <w:rsid w:val="00BE0CDD"/>
    <w:rsid w:val="00BF1BC5"/>
    <w:rsid w:val="00BF1CFA"/>
    <w:rsid w:val="00BF34AB"/>
    <w:rsid w:val="00BF38AB"/>
    <w:rsid w:val="00BF4180"/>
    <w:rsid w:val="00BF476D"/>
    <w:rsid w:val="00BF4B22"/>
    <w:rsid w:val="00BF7004"/>
    <w:rsid w:val="00BF70A2"/>
    <w:rsid w:val="00C002D3"/>
    <w:rsid w:val="00C00828"/>
    <w:rsid w:val="00C05978"/>
    <w:rsid w:val="00C07364"/>
    <w:rsid w:val="00C07E2E"/>
    <w:rsid w:val="00C109D8"/>
    <w:rsid w:val="00C130B5"/>
    <w:rsid w:val="00C14219"/>
    <w:rsid w:val="00C14277"/>
    <w:rsid w:val="00C1696E"/>
    <w:rsid w:val="00C16E19"/>
    <w:rsid w:val="00C174E1"/>
    <w:rsid w:val="00C2008A"/>
    <w:rsid w:val="00C20131"/>
    <w:rsid w:val="00C20D35"/>
    <w:rsid w:val="00C221A2"/>
    <w:rsid w:val="00C239CB"/>
    <w:rsid w:val="00C32B74"/>
    <w:rsid w:val="00C335F9"/>
    <w:rsid w:val="00C34889"/>
    <w:rsid w:val="00C357CB"/>
    <w:rsid w:val="00C37958"/>
    <w:rsid w:val="00C43458"/>
    <w:rsid w:val="00C43EFA"/>
    <w:rsid w:val="00C46188"/>
    <w:rsid w:val="00C510A0"/>
    <w:rsid w:val="00C51DC6"/>
    <w:rsid w:val="00C51EE3"/>
    <w:rsid w:val="00C529F5"/>
    <w:rsid w:val="00C542DD"/>
    <w:rsid w:val="00C54543"/>
    <w:rsid w:val="00C565B1"/>
    <w:rsid w:val="00C60316"/>
    <w:rsid w:val="00C61414"/>
    <w:rsid w:val="00C61738"/>
    <w:rsid w:val="00C6244D"/>
    <w:rsid w:val="00C64B93"/>
    <w:rsid w:val="00C719C9"/>
    <w:rsid w:val="00C73747"/>
    <w:rsid w:val="00C767D4"/>
    <w:rsid w:val="00C8072C"/>
    <w:rsid w:val="00C81546"/>
    <w:rsid w:val="00C82312"/>
    <w:rsid w:val="00C82B80"/>
    <w:rsid w:val="00C84F2C"/>
    <w:rsid w:val="00C871A2"/>
    <w:rsid w:val="00C877A3"/>
    <w:rsid w:val="00C87D31"/>
    <w:rsid w:val="00C91533"/>
    <w:rsid w:val="00C9190C"/>
    <w:rsid w:val="00C932C2"/>
    <w:rsid w:val="00C95B30"/>
    <w:rsid w:val="00C95F70"/>
    <w:rsid w:val="00C97F4D"/>
    <w:rsid w:val="00CA3951"/>
    <w:rsid w:val="00CA484B"/>
    <w:rsid w:val="00CA4919"/>
    <w:rsid w:val="00CA5682"/>
    <w:rsid w:val="00CA693C"/>
    <w:rsid w:val="00CB00BC"/>
    <w:rsid w:val="00CB17A7"/>
    <w:rsid w:val="00CB21EE"/>
    <w:rsid w:val="00CB3FC5"/>
    <w:rsid w:val="00CB4934"/>
    <w:rsid w:val="00CB5CCC"/>
    <w:rsid w:val="00CC13E5"/>
    <w:rsid w:val="00CC33B1"/>
    <w:rsid w:val="00CC3C46"/>
    <w:rsid w:val="00CC3F93"/>
    <w:rsid w:val="00CC5DC8"/>
    <w:rsid w:val="00CC6142"/>
    <w:rsid w:val="00CD148D"/>
    <w:rsid w:val="00CD2AC4"/>
    <w:rsid w:val="00CD7FAA"/>
    <w:rsid w:val="00CE1E6D"/>
    <w:rsid w:val="00CE2273"/>
    <w:rsid w:val="00CE2836"/>
    <w:rsid w:val="00CE4183"/>
    <w:rsid w:val="00CE4A67"/>
    <w:rsid w:val="00CE597C"/>
    <w:rsid w:val="00CE6D1C"/>
    <w:rsid w:val="00CE7C91"/>
    <w:rsid w:val="00CF01B3"/>
    <w:rsid w:val="00CF0EF6"/>
    <w:rsid w:val="00CF22FE"/>
    <w:rsid w:val="00CF2FE4"/>
    <w:rsid w:val="00CF307B"/>
    <w:rsid w:val="00CF7F28"/>
    <w:rsid w:val="00D03647"/>
    <w:rsid w:val="00D04AC1"/>
    <w:rsid w:val="00D05B09"/>
    <w:rsid w:val="00D06D4F"/>
    <w:rsid w:val="00D12481"/>
    <w:rsid w:val="00D12C84"/>
    <w:rsid w:val="00D12CC3"/>
    <w:rsid w:val="00D1512E"/>
    <w:rsid w:val="00D15751"/>
    <w:rsid w:val="00D16EBE"/>
    <w:rsid w:val="00D173B6"/>
    <w:rsid w:val="00D17B79"/>
    <w:rsid w:val="00D21DEA"/>
    <w:rsid w:val="00D227D0"/>
    <w:rsid w:val="00D22FE0"/>
    <w:rsid w:val="00D2513E"/>
    <w:rsid w:val="00D2520F"/>
    <w:rsid w:val="00D25346"/>
    <w:rsid w:val="00D31B1C"/>
    <w:rsid w:val="00D33317"/>
    <w:rsid w:val="00D37B09"/>
    <w:rsid w:val="00D40EA4"/>
    <w:rsid w:val="00D437CD"/>
    <w:rsid w:val="00D446F0"/>
    <w:rsid w:val="00D44C47"/>
    <w:rsid w:val="00D451BD"/>
    <w:rsid w:val="00D45336"/>
    <w:rsid w:val="00D462D0"/>
    <w:rsid w:val="00D46F66"/>
    <w:rsid w:val="00D51CBC"/>
    <w:rsid w:val="00D53E84"/>
    <w:rsid w:val="00D54774"/>
    <w:rsid w:val="00D56767"/>
    <w:rsid w:val="00D568BF"/>
    <w:rsid w:val="00D57676"/>
    <w:rsid w:val="00D60563"/>
    <w:rsid w:val="00D608EF"/>
    <w:rsid w:val="00D613EF"/>
    <w:rsid w:val="00D61E60"/>
    <w:rsid w:val="00D63A2E"/>
    <w:rsid w:val="00D6511D"/>
    <w:rsid w:val="00D661CC"/>
    <w:rsid w:val="00D662ED"/>
    <w:rsid w:val="00D70E28"/>
    <w:rsid w:val="00D717D8"/>
    <w:rsid w:val="00D729BC"/>
    <w:rsid w:val="00D74910"/>
    <w:rsid w:val="00D75682"/>
    <w:rsid w:val="00D7690E"/>
    <w:rsid w:val="00D828C4"/>
    <w:rsid w:val="00D8356A"/>
    <w:rsid w:val="00D841F0"/>
    <w:rsid w:val="00D85CFF"/>
    <w:rsid w:val="00D85EF6"/>
    <w:rsid w:val="00D86674"/>
    <w:rsid w:val="00D874EE"/>
    <w:rsid w:val="00D87C61"/>
    <w:rsid w:val="00D92A7E"/>
    <w:rsid w:val="00D92DA4"/>
    <w:rsid w:val="00D93791"/>
    <w:rsid w:val="00D9653B"/>
    <w:rsid w:val="00D97E47"/>
    <w:rsid w:val="00DA1B4C"/>
    <w:rsid w:val="00DA40E7"/>
    <w:rsid w:val="00DA472F"/>
    <w:rsid w:val="00DA7299"/>
    <w:rsid w:val="00DB0867"/>
    <w:rsid w:val="00DB0D22"/>
    <w:rsid w:val="00DB10B5"/>
    <w:rsid w:val="00DB16ED"/>
    <w:rsid w:val="00DB42FC"/>
    <w:rsid w:val="00DB608B"/>
    <w:rsid w:val="00DB7B98"/>
    <w:rsid w:val="00DC41E3"/>
    <w:rsid w:val="00DC7338"/>
    <w:rsid w:val="00DC7654"/>
    <w:rsid w:val="00DD0AEA"/>
    <w:rsid w:val="00DD29C9"/>
    <w:rsid w:val="00DD2AEC"/>
    <w:rsid w:val="00DD5D6C"/>
    <w:rsid w:val="00DE1153"/>
    <w:rsid w:val="00DE158F"/>
    <w:rsid w:val="00DE1AED"/>
    <w:rsid w:val="00DE1FEC"/>
    <w:rsid w:val="00DE21C4"/>
    <w:rsid w:val="00DE4F19"/>
    <w:rsid w:val="00DE6DCE"/>
    <w:rsid w:val="00DE72FE"/>
    <w:rsid w:val="00DF38F7"/>
    <w:rsid w:val="00DF48AB"/>
    <w:rsid w:val="00DF61C7"/>
    <w:rsid w:val="00DF7C4F"/>
    <w:rsid w:val="00E00294"/>
    <w:rsid w:val="00E10A00"/>
    <w:rsid w:val="00E11332"/>
    <w:rsid w:val="00E11E82"/>
    <w:rsid w:val="00E1399A"/>
    <w:rsid w:val="00E13E33"/>
    <w:rsid w:val="00E1507F"/>
    <w:rsid w:val="00E17B69"/>
    <w:rsid w:val="00E20AAB"/>
    <w:rsid w:val="00E21C03"/>
    <w:rsid w:val="00E21E0D"/>
    <w:rsid w:val="00E221BF"/>
    <w:rsid w:val="00E22690"/>
    <w:rsid w:val="00E24741"/>
    <w:rsid w:val="00E27242"/>
    <w:rsid w:val="00E3184C"/>
    <w:rsid w:val="00E366C7"/>
    <w:rsid w:val="00E40206"/>
    <w:rsid w:val="00E41359"/>
    <w:rsid w:val="00E42B3C"/>
    <w:rsid w:val="00E47885"/>
    <w:rsid w:val="00E5492C"/>
    <w:rsid w:val="00E564F8"/>
    <w:rsid w:val="00E566D1"/>
    <w:rsid w:val="00E6201F"/>
    <w:rsid w:val="00E62822"/>
    <w:rsid w:val="00E67F2B"/>
    <w:rsid w:val="00E71E3F"/>
    <w:rsid w:val="00E73732"/>
    <w:rsid w:val="00E742E0"/>
    <w:rsid w:val="00E7466E"/>
    <w:rsid w:val="00E77275"/>
    <w:rsid w:val="00E77C25"/>
    <w:rsid w:val="00E77F42"/>
    <w:rsid w:val="00E81B63"/>
    <w:rsid w:val="00E82C73"/>
    <w:rsid w:val="00E84265"/>
    <w:rsid w:val="00E848AA"/>
    <w:rsid w:val="00E85376"/>
    <w:rsid w:val="00E855D1"/>
    <w:rsid w:val="00E85ED0"/>
    <w:rsid w:val="00E916DF"/>
    <w:rsid w:val="00E92D3C"/>
    <w:rsid w:val="00EA0EFE"/>
    <w:rsid w:val="00EA1220"/>
    <w:rsid w:val="00EA26A4"/>
    <w:rsid w:val="00EA4385"/>
    <w:rsid w:val="00EB3E73"/>
    <w:rsid w:val="00EB4148"/>
    <w:rsid w:val="00EB5652"/>
    <w:rsid w:val="00EB589F"/>
    <w:rsid w:val="00EB642D"/>
    <w:rsid w:val="00EC0CB7"/>
    <w:rsid w:val="00EC0E82"/>
    <w:rsid w:val="00EC4A23"/>
    <w:rsid w:val="00EC59AB"/>
    <w:rsid w:val="00EC5E48"/>
    <w:rsid w:val="00EC669F"/>
    <w:rsid w:val="00EC6A32"/>
    <w:rsid w:val="00EC79A2"/>
    <w:rsid w:val="00EC7F4D"/>
    <w:rsid w:val="00ED267F"/>
    <w:rsid w:val="00ED2C84"/>
    <w:rsid w:val="00ED558C"/>
    <w:rsid w:val="00EE0EA5"/>
    <w:rsid w:val="00EE18A0"/>
    <w:rsid w:val="00EE1D78"/>
    <w:rsid w:val="00EE76D7"/>
    <w:rsid w:val="00EF5833"/>
    <w:rsid w:val="00EF6731"/>
    <w:rsid w:val="00EF764F"/>
    <w:rsid w:val="00EF7651"/>
    <w:rsid w:val="00F00787"/>
    <w:rsid w:val="00F043DD"/>
    <w:rsid w:val="00F04608"/>
    <w:rsid w:val="00F071A0"/>
    <w:rsid w:val="00F073E0"/>
    <w:rsid w:val="00F12C65"/>
    <w:rsid w:val="00F14DB8"/>
    <w:rsid w:val="00F15864"/>
    <w:rsid w:val="00F15B41"/>
    <w:rsid w:val="00F166F2"/>
    <w:rsid w:val="00F17209"/>
    <w:rsid w:val="00F2026B"/>
    <w:rsid w:val="00F2026D"/>
    <w:rsid w:val="00F215DB"/>
    <w:rsid w:val="00F21DA9"/>
    <w:rsid w:val="00F22FB2"/>
    <w:rsid w:val="00F23847"/>
    <w:rsid w:val="00F27BBC"/>
    <w:rsid w:val="00F31B73"/>
    <w:rsid w:val="00F32F27"/>
    <w:rsid w:val="00F34392"/>
    <w:rsid w:val="00F35526"/>
    <w:rsid w:val="00F3643D"/>
    <w:rsid w:val="00F45EFD"/>
    <w:rsid w:val="00F461BA"/>
    <w:rsid w:val="00F47285"/>
    <w:rsid w:val="00F5090B"/>
    <w:rsid w:val="00F522CF"/>
    <w:rsid w:val="00F52F06"/>
    <w:rsid w:val="00F5384B"/>
    <w:rsid w:val="00F55309"/>
    <w:rsid w:val="00F63C64"/>
    <w:rsid w:val="00F655AA"/>
    <w:rsid w:val="00F74063"/>
    <w:rsid w:val="00F740DF"/>
    <w:rsid w:val="00F74F8B"/>
    <w:rsid w:val="00F751FA"/>
    <w:rsid w:val="00F75C2F"/>
    <w:rsid w:val="00F75FB8"/>
    <w:rsid w:val="00F77154"/>
    <w:rsid w:val="00F7792A"/>
    <w:rsid w:val="00F807C6"/>
    <w:rsid w:val="00F81C5F"/>
    <w:rsid w:val="00F82B76"/>
    <w:rsid w:val="00F83BDB"/>
    <w:rsid w:val="00F849E7"/>
    <w:rsid w:val="00F9161E"/>
    <w:rsid w:val="00F93509"/>
    <w:rsid w:val="00F94329"/>
    <w:rsid w:val="00F9473F"/>
    <w:rsid w:val="00F958CD"/>
    <w:rsid w:val="00F95D76"/>
    <w:rsid w:val="00F9623C"/>
    <w:rsid w:val="00F96D96"/>
    <w:rsid w:val="00FA05CB"/>
    <w:rsid w:val="00FA0D77"/>
    <w:rsid w:val="00FA0F5C"/>
    <w:rsid w:val="00FA2126"/>
    <w:rsid w:val="00FA3229"/>
    <w:rsid w:val="00FB06B2"/>
    <w:rsid w:val="00FB08B2"/>
    <w:rsid w:val="00FB1DFA"/>
    <w:rsid w:val="00FB3C83"/>
    <w:rsid w:val="00FB5D97"/>
    <w:rsid w:val="00FB63C5"/>
    <w:rsid w:val="00FB6992"/>
    <w:rsid w:val="00FB7BAF"/>
    <w:rsid w:val="00FC6A94"/>
    <w:rsid w:val="00FC755F"/>
    <w:rsid w:val="00FD0D25"/>
    <w:rsid w:val="00FD1781"/>
    <w:rsid w:val="00FD2845"/>
    <w:rsid w:val="00FD2BD1"/>
    <w:rsid w:val="00FD396F"/>
    <w:rsid w:val="00FD4C53"/>
    <w:rsid w:val="00FD73D3"/>
    <w:rsid w:val="00FE0359"/>
    <w:rsid w:val="00FE0DF6"/>
    <w:rsid w:val="00FE3C25"/>
    <w:rsid w:val="00FF1B68"/>
    <w:rsid w:val="00FF2473"/>
    <w:rsid w:val="00FF2E84"/>
    <w:rsid w:val="00FF3EC3"/>
    <w:rsid w:val="00FF49E1"/>
    <w:rsid w:val="00FF5158"/>
    <w:rsid w:val="00FF5FDE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3EF934-6F33-43BC-94D7-08FA9D4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76B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1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11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12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qFormat/>
    <w:rsid w:val="00BB1EBC"/>
    <w:pPr>
      <w:jc w:val="center"/>
    </w:pPr>
    <w:rPr>
      <w:b/>
      <w:bCs/>
      <w:lang w:eastAsia="bg-BG"/>
    </w:rPr>
  </w:style>
  <w:style w:type="character" w:styleId="PageNumber">
    <w:name w:val="page number"/>
    <w:basedOn w:val="DefaultParagraphFont"/>
    <w:rsid w:val="00297715"/>
  </w:style>
  <w:style w:type="paragraph" w:styleId="ListParagraph">
    <w:name w:val="List Paragraph"/>
    <w:basedOn w:val="Normal"/>
    <w:uiPriority w:val="34"/>
    <w:qFormat/>
    <w:rsid w:val="00B417F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723A9"/>
    <w:pPr>
      <w:spacing w:before="100" w:beforeAutospacing="1" w:after="100" w:afterAutospacing="1"/>
    </w:pPr>
    <w:rPr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723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76B6"/>
    <w:rPr>
      <w:rFonts w:ascii="Arial Narrow" w:hAnsi="Arial Narrow"/>
      <w:b/>
      <w:sz w:val="24"/>
      <w:lang w:eastAsia="en-US"/>
    </w:rPr>
  </w:style>
  <w:style w:type="paragraph" w:customStyle="1" w:styleId="wfxRecipient">
    <w:name w:val="wfxRecipient"/>
    <w:basedOn w:val="Normal"/>
    <w:rsid w:val="000876B6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Cs w:val="20"/>
      <w:lang w:val="en-GB"/>
    </w:rPr>
  </w:style>
  <w:style w:type="paragraph" w:customStyle="1" w:styleId="DefaultParagraphFont1">
    <w:name w:val="Default Paragraph Font1"/>
    <w:next w:val="Normal"/>
    <w:rsid w:val="000876B6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0876B6"/>
    <w:pPr>
      <w:framePr w:h="0" w:hSpace="180" w:wrap="around" w:vAnchor="text" w:hAnchor="page" w:x="1729" w:y="464"/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 Narrow" w:hAnsi="Arial Narrow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76B6"/>
    <w:rPr>
      <w:rFonts w:ascii="Arial Narrow" w:hAnsi="Arial Narrow"/>
      <w:b/>
      <w:sz w:val="24"/>
      <w:lang w:eastAsia="en-US"/>
    </w:rPr>
  </w:style>
  <w:style w:type="paragraph" w:styleId="BodyText">
    <w:name w:val="Body Text"/>
    <w:basedOn w:val="Normal"/>
    <w:link w:val="BodyTextChar"/>
    <w:rsid w:val="000876B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876B6"/>
    <w:rPr>
      <w:rFonts w:ascii="Arial Narrow" w:hAnsi="Arial Narrow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0876B6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 Narrow" w:hAnsi="Arial Narrow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76B6"/>
    <w:rPr>
      <w:rFonts w:ascii="Arial Narrow" w:hAnsi="Arial Narrow"/>
      <w:b/>
      <w:sz w:val="24"/>
      <w:lang w:eastAsia="en-US"/>
    </w:rPr>
  </w:style>
  <w:style w:type="paragraph" w:customStyle="1" w:styleId="FR1">
    <w:name w:val="FR1"/>
    <w:rsid w:val="000876B6"/>
    <w:pPr>
      <w:widowControl w:val="0"/>
      <w:autoSpaceDE w:val="0"/>
      <w:autoSpaceDN w:val="0"/>
      <w:adjustRightInd w:val="0"/>
      <w:spacing w:before="760"/>
    </w:pPr>
    <w:rPr>
      <w:b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7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E074F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7E074F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E074F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32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32B6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932B6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2B6"/>
    <w:rPr>
      <w:rFonts w:ascii="Hebar" w:hAnsi="Hebar"/>
      <w:lang w:val="en-GB" w:eastAsia="en-US"/>
    </w:rPr>
  </w:style>
  <w:style w:type="character" w:styleId="FootnoteReference">
    <w:name w:val="footnote reference"/>
    <w:semiHidden/>
    <w:rsid w:val="005932B6"/>
    <w:rPr>
      <w:vertAlign w:val="superscript"/>
    </w:rPr>
  </w:style>
  <w:style w:type="paragraph" w:customStyle="1" w:styleId="Default">
    <w:name w:val="Default"/>
    <w:rsid w:val="00483A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C159-02B9-4378-89FC-B2378C07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ISUL</Company>
  <LinksUpToDate>false</LinksUpToDate>
  <CharactersWithSpaces>32879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pc3</dc:creator>
  <cp:lastModifiedBy>Windows User</cp:lastModifiedBy>
  <cp:revision>4</cp:revision>
  <cp:lastPrinted>2016-12-08T06:45:00Z</cp:lastPrinted>
  <dcterms:created xsi:type="dcterms:W3CDTF">2016-12-13T08:40:00Z</dcterms:created>
  <dcterms:modified xsi:type="dcterms:W3CDTF">2020-05-14T11:25:00Z</dcterms:modified>
</cp:coreProperties>
</file>