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DCF8" w14:textId="77777777" w:rsidR="00036CAD" w:rsidRPr="00F20E11" w:rsidRDefault="00036CAD" w:rsidP="002A2F0B">
      <w:pPr>
        <w:jc w:val="center"/>
        <w:rPr>
          <w:rFonts w:ascii="Arial Narrow" w:eastAsia="PMingLiU" w:hAnsi="Arial Narrow" w:cs="Arial"/>
          <w:b/>
          <w:sz w:val="22"/>
          <w:szCs w:val="22"/>
          <w:lang w:val="en-GB" w:eastAsia="en-US"/>
        </w:rPr>
      </w:pPr>
    </w:p>
    <w:p w14:paraId="4729BA0F" w14:textId="77777777" w:rsidR="002A2F0B" w:rsidRDefault="002A2F0B" w:rsidP="00BA62E0">
      <w:pPr>
        <w:jc w:val="center"/>
        <w:rPr>
          <w:rFonts w:ascii="Arial Narrow" w:eastAsia="PMingLiU" w:hAnsi="Arial Narrow" w:cs="Arial"/>
          <w:sz w:val="22"/>
          <w:szCs w:val="22"/>
          <w:lang w:eastAsia="en-US"/>
        </w:rPr>
      </w:pPr>
    </w:p>
    <w:p w14:paraId="26D3B27C" w14:textId="77777777" w:rsidR="00BA62E0" w:rsidRPr="00825F7B" w:rsidRDefault="00BA62E0" w:rsidP="00BA62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ПРОЦЕДУРА ЗА </w:t>
      </w:r>
      <w:r w:rsidRPr="00BA62E0">
        <w:rPr>
          <w:rFonts w:ascii="Arial" w:hAnsi="Arial" w:cs="Arial"/>
          <w:b/>
        </w:rPr>
        <w:t>КАНДИДАТСТВАНЕ</w:t>
      </w:r>
      <w:r>
        <w:rPr>
          <w:rFonts w:ascii="Arial" w:hAnsi="Arial" w:cs="Arial"/>
          <w:b/>
        </w:rPr>
        <w:t xml:space="preserve"> В ОНС "ДОКТОР"</w:t>
      </w:r>
    </w:p>
    <w:p w14:paraId="2272FB24" w14:textId="77777777" w:rsidR="00BA62E0" w:rsidRPr="00F20E11" w:rsidRDefault="00BA62E0" w:rsidP="00BA62E0">
      <w:pPr>
        <w:jc w:val="both"/>
        <w:rPr>
          <w:rFonts w:ascii="Arial" w:hAnsi="Arial" w:cs="Arial"/>
          <w:b/>
          <w:u w:val="single"/>
        </w:rPr>
      </w:pPr>
    </w:p>
    <w:p w14:paraId="3019617B" w14:textId="77777777" w:rsidR="002A2F0B" w:rsidRDefault="002A2F0B" w:rsidP="00BA62E0">
      <w:pPr>
        <w:jc w:val="both"/>
        <w:rPr>
          <w:rFonts w:ascii="Arial" w:hAnsi="Arial" w:cs="Arial"/>
          <w:b/>
        </w:rPr>
      </w:pPr>
    </w:p>
    <w:p w14:paraId="58BD7783" w14:textId="0F56CF3D" w:rsidR="00BA62E0" w:rsidRPr="00901C52" w:rsidRDefault="00BA62E0" w:rsidP="00F20E11">
      <w:pPr>
        <w:jc w:val="both"/>
        <w:rPr>
          <w:rFonts w:ascii="Arial" w:hAnsi="Arial" w:cs="Arial"/>
          <w:lang w:val="en-US"/>
        </w:rPr>
      </w:pPr>
      <w:r w:rsidRPr="00901C52">
        <w:rPr>
          <w:rFonts w:ascii="Arial" w:hAnsi="Arial" w:cs="Arial"/>
          <w:b/>
        </w:rPr>
        <w:t xml:space="preserve">Правно основание: </w:t>
      </w:r>
      <w:r w:rsidRPr="00BA62E0">
        <w:rPr>
          <w:rFonts w:ascii="Arial" w:hAnsi="Arial" w:cs="Arial"/>
          <w:i/>
        </w:rPr>
        <w:t>Чл. 4, чл. 6, чл.</w:t>
      </w:r>
      <w:r>
        <w:rPr>
          <w:rFonts w:ascii="Arial" w:hAnsi="Arial" w:cs="Arial"/>
          <w:i/>
        </w:rPr>
        <w:t xml:space="preserve"> </w:t>
      </w:r>
      <w:r w:rsidRPr="00BA62E0">
        <w:rPr>
          <w:rFonts w:ascii="Arial" w:hAnsi="Arial" w:cs="Arial"/>
          <w:i/>
        </w:rPr>
        <w:t>7, чл.</w:t>
      </w:r>
      <w:r>
        <w:rPr>
          <w:rFonts w:ascii="Arial" w:hAnsi="Arial" w:cs="Arial"/>
          <w:i/>
        </w:rPr>
        <w:t xml:space="preserve"> </w:t>
      </w:r>
      <w:r w:rsidRPr="00BA62E0">
        <w:rPr>
          <w:rFonts w:ascii="Arial" w:hAnsi="Arial" w:cs="Arial"/>
          <w:i/>
        </w:rPr>
        <w:t>8, чл.</w:t>
      </w:r>
      <w:r>
        <w:rPr>
          <w:rFonts w:ascii="Arial" w:hAnsi="Arial" w:cs="Arial"/>
          <w:i/>
        </w:rPr>
        <w:t xml:space="preserve"> </w:t>
      </w:r>
      <w:r w:rsidRPr="00BA62E0">
        <w:rPr>
          <w:rFonts w:ascii="Arial" w:hAnsi="Arial" w:cs="Arial"/>
          <w:i/>
        </w:rPr>
        <w:t>9, чл.</w:t>
      </w:r>
      <w:r>
        <w:rPr>
          <w:rFonts w:ascii="Arial" w:hAnsi="Arial" w:cs="Arial"/>
          <w:i/>
        </w:rPr>
        <w:t xml:space="preserve"> </w:t>
      </w:r>
      <w:r w:rsidRPr="00BA62E0">
        <w:rPr>
          <w:rFonts w:ascii="Arial" w:hAnsi="Arial" w:cs="Arial"/>
          <w:i/>
        </w:rPr>
        <w:t>10, чл. 12, чл.</w:t>
      </w:r>
      <w:r>
        <w:rPr>
          <w:rFonts w:ascii="Arial" w:hAnsi="Arial" w:cs="Arial"/>
          <w:i/>
        </w:rPr>
        <w:t xml:space="preserve"> 13</w:t>
      </w:r>
      <w:r w:rsidR="00B821F7">
        <w:rPr>
          <w:rFonts w:ascii="Arial" w:hAnsi="Arial" w:cs="Arial"/>
          <w:i/>
        </w:rPr>
        <w:t>, чл. 14</w:t>
      </w:r>
      <w:r>
        <w:rPr>
          <w:rFonts w:ascii="Arial" w:hAnsi="Arial" w:cs="Arial"/>
          <w:i/>
        </w:rPr>
        <w:t xml:space="preserve"> и чл. 15</w:t>
      </w:r>
      <w:r w:rsidRPr="00901C52">
        <w:rPr>
          <w:rFonts w:ascii="Arial" w:hAnsi="Arial" w:cs="Arial"/>
          <w:i/>
        </w:rPr>
        <w:t xml:space="preserve"> от </w:t>
      </w:r>
      <w:r w:rsidR="00C40867" w:rsidRPr="00C40867">
        <w:rPr>
          <w:rFonts w:ascii="Arial" w:hAnsi="Arial" w:cs="Arial"/>
          <w:i/>
        </w:rPr>
        <w:t>Правилника за развитие на а</w:t>
      </w:r>
      <w:r w:rsidR="00C40867">
        <w:rPr>
          <w:rFonts w:ascii="Arial" w:hAnsi="Arial" w:cs="Arial"/>
          <w:i/>
        </w:rPr>
        <w:t>кадемичния състав в МУ – Плевен</w:t>
      </w:r>
      <w:r w:rsidR="00C40867" w:rsidRPr="00C40867">
        <w:rPr>
          <w:rFonts w:ascii="Arial" w:hAnsi="Arial" w:cs="Arial"/>
          <w:i/>
        </w:rPr>
        <w:t xml:space="preserve"> </w:t>
      </w:r>
      <w:r w:rsidR="002A2F0B">
        <w:rPr>
          <w:rFonts w:ascii="Arial" w:hAnsi="Arial" w:cs="Arial"/>
          <w:i/>
        </w:rPr>
        <w:t xml:space="preserve"> </w:t>
      </w:r>
      <w:r w:rsidR="00C40867">
        <w:rPr>
          <w:rFonts w:ascii="Arial" w:hAnsi="Arial" w:cs="Arial"/>
          <w:i/>
        </w:rPr>
        <w:t>(</w:t>
      </w:r>
      <w:r w:rsidR="00F20E11" w:rsidRPr="00F20E11">
        <w:rPr>
          <w:rFonts w:ascii="Arial" w:hAnsi="Arial" w:cs="Arial"/>
          <w:i/>
        </w:rPr>
        <w:t>PL35 – V09 –</w:t>
      </w:r>
      <w:r w:rsidR="00F20E11" w:rsidRPr="00F20E11">
        <w:rPr>
          <w:rFonts w:ascii="Arial" w:hAnsi="Arial" w:cs="Arial"/>
          <w:i/>
        </w:rPr>
        <w:t xml:space="preserve"> </w:t>
      </w:r>
      <w:r w:rsidR="00F20E11" w:rsidRPr="00F20E11">
        <w:rPr>
          <w:rFonts w:ascii="Arial" w:hAnsi="Arial" w:cs="Arial"/>
          <w:i/>
        </w:rPr>
        <w:t>26.09.2022 г</w:t>
      </w:r>
      <w:r w:rsidR="00C40867" w:rsidRPr="00C40867">
        <w:rPr>
          <w:rFonts w:ascii="Arial" w:hAnsi="Arial" w:cs="Arial"/>
          <w:i/>
        </w:rPr>
        <w:t>)</w:t>
      </w:r>
      <w:r w:rsidRPr="00901C52">
        <w:rPr>
          <w:rFonts w:ascii="Arial" w:hAnsi="Arial" w:cs="Arial"/>
          <w:lang w:val="en-US"/>
        </w:rPr>
        <w:t xml:space="preserve"> </w:t>
      </w:r>
    </w:p>
    <w:p w14:paraId="779EAF88" w14:textId="77777777" w:rsidR="00BA62E0" w:rsidRDefault="00BA62E0" w:rsidP="00BA62E0">
      <w:pPr>
        <w:tabs>
          <w:tab w:val="left" w:pos="3633"/>
        </w:tabs>
        <w:jc w:val="both"/>
      </w:pPr>
      <w:r>
        <w:tab/>
      </w:r>
    </w:p>
    <w:p w14:paraId="1DC0F788" w14:textId="77777777" w:rsidR="00BA62E0" w:rsidRPr="00825F7B" w:rsidRDefault="00BA62E0" w:rsidP="00BA62E0">
      <w:pPr>
        <w:jc w:val="both"/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BA62E0" w:rsidRPr="009747BD" w14:paraId="17E035DC" w14:textId="77777777" w:rsidTr="00DC0292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14:paraId="0EE4F174" w14:textId="77777777" w:rsidR="00BA62E0" w:rsidRPr="009747BD" w:rsidRDefault="00BA62E0" w:rsidP="0006704F">
            <w:pPr>
              <w:rPr>
                <w:rFonts w:ascii="Calibri" w:eastAsia="Calibri" w:hAnsi="Calibri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14:paraId="000FA8D7" w14:textId="77777777" w:rsidR="00BA62E0" w:rsidRPr="00DC0292" w:rsidRDefault="00BA62E0" w:rsidP="0006704F">
            <w:pPr>
              <w:pStyle w:val="Heading1"/>
              <w:spacing w:before="40"/>
              <w:rPr>
                <w:color w:val="943634"/>
              </w:rPr>
            </w:pPr>
            <w:bookmarkStart w:id="0" w:name="_ПРИЕМ_В_РЕДОВНА"/>
            <w:bookmarkEnd w:id="0"/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ПРИЕМ НА БЪЛГАРСКИ ГРАЖДАНИ</w:t>
            </w:r>
          </w:p>
        </w:tc>
        <w:tc>
          <w:tcPr>
            <w:tcW w:w="1034" w:type="dxa"/>
            <w:shd w:val="clear" w:color="auto" w:fill="943634"/>
            <w:vAlign w:val="center"/>
          </w:tcPr>
          <w:p w14:paraId="73CCEE55" w14:textId="77777777" w:rsidR="00BA62E0" w:rsidRPr="009747BD" w:rsidRDefault="00BA62E0" w:rsidP="0006704F">
            <w:pPr>
              <w:jc w:val="center"/>
              <w:rPr>
                <w:rFonts w:ascii="Arbat-Bold" w:eastAsia="Calibri" w:hAnsi="Arbat-Bold"/>
                <w:color w:val="FFFFFF"/>
              </w:rPr>
            </w:pPr>
          </w:p>
        </w:tc>
      </w:tr>
    </w:tbl>
    <w:p w14:paraId="0F7EE74E" w14:textId="77777777" w:rsidR="00BA62E0" w:rsidRDefault="00BA62E0" w:rsidP="00036CAD">
      <w:pPr>
        <w:spacing w:line="276" w:lineRule="auto"/>
        <w:jc w:val="both"/>
        <w:rPr>
          <w:rFonts w:ascii="Arial Narrow" w:eastAsia="PMingLiU" w:hAnsi="Arial Narrow" w:cs="Arial"/>
          <w:sz w:val="22"/>
          <w:szCs w:val="22"/>
          <w:lang w:eastAsia="en-US"/>
        </w:rPr>
      </w:pPr>
    </w:p>
    <w:p w14:paraId="127C5F86" w14:textId="77777777" w:rsidR="00036CAD" w:rsidRPr="00DC0292" w:rsidRDefault="00BA62E0" w:rsidP="00036CAD">
      <w:pPr>
        <w:spacing w:line="276" w:lineRule="auto"/>
        <w:jc w:val="both"/>
        <w:rPr>
          <w:rFonts w:ascii="Arial" w:eastAsia="PMingLiU" w:hAnsi="Arial" w:cs="Arial"/>
          <w:b/>
          <w:i/>
          <w:color w:val="943634"/>
          <w:lang w:eastAsia="en-US"/>
        </w:rPr>
      </w:pPr>
      <w:r w:rsidRPr="00DC0292">
        <w:rPr>
          <w:rFonts w:ascii="Arial" w:eastAsia="PMingLiU" w:hAnsi="Arial" w:cs="Arial"/>
          <w:b/>
          <w:i/>
          <w:color w:val="943634"/>
          <w:lang w:eastAsia="en-US"/>
        </w:rPr>
        <w:t>Необходими документи</w:t>
      </w:r>
    </w:p>
    <w:p w14:paraId="48695665" w14:textId="77777777" w:rsidR="00036CAD" w:rsidRPr="00BA62E0" w:rsidRDefault="00036CAD" w:rsidP="008039C8">
      <w:pPr>
        <w:spacing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 xml:space="preserve">Кандидатите за обучение в докторски програми подават в </w:t>
      </w:r>
      <w:r w:rsidR="00FE5716">
        <w:rPr>
          <w:rFonts w:ascii="Arial" w:eastAsia="PMingLiU" w:hAnsi="Arial" w:cs="Arial"/>
          <w:lang w:eastAsia="en-US"/>
        </w:rPr>
        <w:t>з</w:t>
      </w:r>
      <w:r w:rsidRPr="00BA62E0">
        <w:rPr>
          <w:rFonts w:ascii="Arial" w:eastAsia="PMingLiU" w:hAnsi="Arial" w:cs="Arial"/>
          <w:lang w:eastAsia="en-US"/>
        </w:rPr>
        <w:t>вено „Работа с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докторанти“ два месеца след излизане на обявата в Държавен вестник и</w:t>
      </w:r>
      <w:r w:rsidR="00BA62E0">
        <w:rPr>
          <w:rFonts w:ascii="Arial" w:eastAsia="PMingLiU" w:hAnsi="Arial" w:cs="Arial"/>
          <w:lang w:eastAsia="en-US"/>
        </w:rPr>
        <w:t xml:space="preserve"> на сайта на Медицински у</w:t>
      </w:r>
      <w:r w:rsidRPr="00BA62E0">
        <w:rPr>
          <w:rFonts w:ascii="Arial" w:eastAsia="PMingLiU" w:hAnsi="Arial" w:cs="Arial"/>
          <w:lang w:eastAsia="en-US"/>
        </w:rPr>
        <w:t>ниверситет – Плевен следните документи:</w:t>
      </w:r>
    </w:p>
    <w:p w14:paraId="0C243BCF" w14:textId="77777777" w:rsidR="00036CAD" w:rsidRPr="00111AEF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i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 xml:space="preserve">Заявление до Ректора за участие в конкурса </w:t>
      </w:r>
      <w:r w:rsidRPr="00111AEF">
        <w:rPr>
          <w:rFonts w:ascii="Arial" w:eastAsia="PMingLiU" w:hAnsi="Arial" w:cs="Arial"/>
          <w:i/>
          <w:lang w:eastAsia="en-US"/>
        </w:rPr>
        <w:t>(по образец)</w:t>
      </w:r>
      <w:r w:rsidR="00E243EB">
        <w:rPr>
          <w:rFonts w:ascii="Arial" w:eastAsia="PMingLiU" w:hAnsi="Arial" w:cs="Arial"/>
          <w:i/>
          <w:lang w:eastAsia="en-US"/>
        </w:rPr>
        <w:t>;</w:t>
      </w:r>
    </w:p>
    <w:p w14:paraId="651722E1" w14:textId="77777777" w:rsidR="00036CAD" w:rsidRPr="00BA62E0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Копие от диплома с приложение за завършена ОКС „магистър“</w:t>
      </w:r>
      <w:r w:rsidR="00E243EB">
        <w:rPr>
          <w:rFonts w:ascii="Arial" w:eastAsia="PMingLiU" w:hAnsi="Arial" w:cs="Arial"/>
          <w:lang w:eastAsia="en-US"/>
        </w:rPr>
        <w:t>;</w:t>
      </w:r>
    </w:p>
    <w:p w14:paraId="43A1F1CC" w14:textId="77777777" w:rsidR="00036CAD" w:rsidRPr="00111AEF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i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 xml:space="preserve">Автобиография </w:t>
      </w:r>
      <w:r w:rsidRPr="00111AEF">
        <w:rPr>
          <w:rFonts w:ascii="Arial" w:eastAsia="PMingLiU" w:hAnsi="Arial" w:cs="Arial"/>
          <w:i/>
          <w:lang w:eastAsia="en-US"/>
        </w:rPr>
        <w:t>(по образец)</w:t>
      </w:r>
      <w:r w:rsidR="00E243EB">
        <w:rPr>
          <w:rFonts w:ascii="Arial" w:eastAsia="PMingLiU" w:hAnsi="Arial" w:cs="Arial"/>
          <w:i/>
          <w:lang w:eastAsia="en-US"/>
        </w:rPr>
        <w:t>;</w:t>
      </w:r>
    </w:p>
    <w:p w14:paraId="36C5F3B4" w14:textId="77777777" w:rsidR="00036CAD" w:rsidRPr="00BA62E0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Списък с публикациите, ако има такива</w:t>
      </w:r>
      <w:r w:rsidR="00E243EB">
        <w:rPr>
          <w:rFonts w:ascii="Arial" w:eastAsia="PMingLiU" w:hAnsi="Arial" w:cs="Arial"/>
          <w:lang w:eastAsia="en-US"/>
        </w:rPr>
        <w:t>;</w:t>
      </w:r>
    </w:p>
    <w:p w14:paraId="63231D00" w14:textId="77777777" w:rsidR="00036CAD" w:rsidRPr="00111AEF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i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 xml:space="preserve">Попълнен апликационен формуляр </w:t>
      </w:r>
      <w:r w:rsidRPr="00111AEF">
        <w:rPr>
          <w:rFonts w:ascii="Arial" w:eastAsia="PMingLiU" w:hAnsi="Arial" w:cs="Arial"/>
          <w:i/>
          <w:lang w:eastAsia="en-US"/>
        </w:rPr>
        <w:t>(по образец)</w:t>
      </w:r>
      <w:r w:rsidR="00E243EB">
        <w:rPr>
          <w:rFonts w:ascii="Arial" w:eastAsia="PMingLiU" w:hAnsi="Arial" w:cs="Arial"/>
          <w:i/>
          <w:lang w:eastAsia="en-US"/>
        </w:rPr>
        <w:t>;</w:t>
      </w:r>
    </w:p>
    <w:p w14:paraId="551C7652" w14:textId="77777777" w:rsidR="00036CAD" w:rsidRPr="00BA62E0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Документ за платена такса за изпит по специалност и изпит по западен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език (английски, немски, френски)</w:t>
      </w:r>
      <w:r w:rsidR="00E243EB">
        <w:rPr>
          <w:rFonts w:ascii="Arial" w:eastAsia="PMingLiU" w:hAnsi="Arial" w:cs="Arial"/>
          <w:lang w:eastAsia="en-US"/>
        </w:rPr>
        <w:t>;</w:t>
      </w:r>
    </w:p>
    <w:p w14:paraId="3FF40227" w14:textId="77777777" w:rsidR="00036CAD" w:rsidRPr="00BA62E0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Две снимки</w:t>
      </w:r>
      <w:r w:rsidR="00E243EB">
        <w:rPr>
          <w:rFonts w:ascii="Arial" w:eastAsia="PMingLiU" w:hAnsi="Arial" w:cs="Arial"/>
          <w:lang w:eastAsia="en-US"/>
        </w:rPr>
        <w:t>;</w:t>
      </w:r>
    </w:p>
    <w:p w14:paraId="0F036E42" w14:textId="77777777" w:rsidR="00036CAD" w:rsidRPr="00BA62E0" w:rsidRDefault="00036CAD" w:rsidP="00BA62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 xml:space="preserve">Декларация за обработка на лични данни </w:t>
      </w:r>
      <w:r w:rsidRPr="00111AEF">
        <w:rPr>
          <w:rFonts w:ascii="Arial" w:eastAsia="PMingLiU" w:hAnsi="Arial" w:cs="Arial"/>
          <w:i/>
          <w:lang w:eastAsia="en-US"/>
        </w:rPr>
        <w:t>(по образец)</w:t>
      </w:r>
      <w:r w:rsidR="00E243EB">
        <w:rPr>
          <w:rFonts w:ascii="Arial" w:eastAsia="PMingLiU" w:hAnsi="Arial" w:cs="Arial"/>
          <w:i/>
          <w:lang w:eastAsia="en-US"/>
        </w:rPr>
        <w:t>.</w:t>
      </w:r>
    </w:p>
    <w:p w14:paraId="11A99686" w14:textId="77777777" w:rsidR="00BA62E0" w:rsidRPr="00825F7B" w:rsidRDefault="00BA62E0" w:rsidP="00BA62E0">
      <w:pPr>
        <w:pStyle w:val="ListParagraph"/>
        <w:jc w:val="both"/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BA62E0" w:rsidRPr="009747BD" w14:paraId="2E30420D" w14:textId="77777777" w:rsidTr="00DC0292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14:paraId="32003D2A" w14:textId="77777777" w:rsidR="00BA62E0" w:rsidRPr="009747BD" w:rsidRDefault="00BA62E0" w:rsidP="0006704F">
            <w:pPr>
              <w:rPr>
                <w:rFonts w:ascii="Calibri" w:eastAsia="Calibri" w:hAnsi="Calibri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14:paraId="4E374DB9" w14:textId="77777777" w:rsidR="00BA62E0" w:rsidRPr="00DC0292" w:rsidRDefault="00BA62E0" w:rsidP="00BA62E0">
            <w:pPr>
              <w:pStyle w:val="Heading1"/>
              <w:spacing w:before="40"/>
              <w:rPr>
                <w:color w:val="943634"/>
              </w:rPr>
            </w:pP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ПРИЕМ НА ЧУЖДИ ГРАЖДАНИ</w:t>
            </w:r>
          </w:p>
        </w:tc>
        <w:tc>
          <w:tcPr>
            <w:tcW w:w="1034" w:type="dxa"/>
            <w:shd w:val="clear" w:color="auto" w:fill="943634"/>
            <w:vAlign w:val="center"/>
          </w:tcPr>
          <w:p w14:paraId="3AAD8767" w14:textId="77777777" w:rsidR="00BA62E0" w:rsidRPr="009747BD" w:rsidRDefault="00BA62E0" w:rsidP="0006704F">
            <w:pPr>
              <w:jc w:val="center"/>
              <w:rPr>
                <w:rFonts w:ascii="Arbat-Bold" w:eastAsia="Calibri" w:hAnsi="Arbat-Bold"/>
                <w:color w:val="FFFFFF"/>
              </w:rPr>
            </w:pPr>
          </w:p>
        </w:tc>
      </w:tr>
    </w:tbl>
    <w:p w14:paraId="0C62B914" w14:textId="77777777" w:rsidR="00BA62E0" w:rsidRPr="00BA62E0" w:rsidRDefault="00BA62E0" w:rsidP="00BA62E0">
      <w:pPr>
        <w:spacing w:line="276" w:lineRule="auto"/>
        <w:jc w:val="both"/>
        <w:rPr>
          <w:rFonts w:ascii="Arial" w:eastAsia="PMingLiU" w:hAnsi="Arial" w:cs="Arial"/>
          <w:b/>
          <w:i/>
          <w:color w:val="C0504D" w:themeColor="accent2"/>
          <w:lang w:eastAsia="en-US"/>
        </w:rPr>
      </w:pPr>
    </w:p>
    <w:p w14:paraId="4262EB43" w14:textId="77777777" w:rsidR="00036CAD" w:rsidRPr="00BA62E0" w:rsidRDefault="00036CAD" w:rsidP="008039C8">
      <w:pPr>
        <w:spacing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Лицата, които не са български граждани и не са граждани на друга държава-членка на ЕС, на друга държава-страна по Споразумението за Европейско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икономическо пространство, или на Конфедерация Швейцария, могат да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кандидатстват и да се обучават в докторантура:</w:t>
      </w:r>
    </w:p>
    <w:p w14:paraId="67E84F9D" w14:textId="77777777" w:rsidR="00036CAD" w:rsidRPr="00BA62E0" w:rsidRDefault="004A471E" w:rsidP="00BA62E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В</w:t>
      </w:r>
      <w:r w:rsidR="00036CAD" w:rsidRPr="00BA62E0">
        <w:rPr>
          <w:rFonts w:ascii="Arial" w:eastAsia="PMingLiU" w:hAnsi="Arial" w:cs="Arial"/>
          <w:lang w:eastAsia="en-US"/>
        </w:rPr>
        <w:t xml:space="preserve"> изпълнение на междуправителствените спогодби за образователен,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="00036CAD" w:rsidRPr="00BA62E0">
        <w:rPr>
          <w:rFonts w:ascii="Arial" w:eastAsia="PMingLiU" w:hAnsi="Arial" w:cs="Arial"/>
          <w:lang w:eastAsia="en-US"/>
        </w:rPr>
        <w:t>културен и научен обмен</w:t>
      </w:r>
      <w:r w:rsidR="00E243EB">
        <w:rPr>
          <w:rFonts w:ascii="Arial" w:eastAsia="PMingLiU" w:hAnsi="Arial" w:cs="Arial"/>
          <w:lang w:eastAsia="en-US"/>
        </w:rPr>
        <w:t>;</w:t>
      </w:r>
    </w:p>
    <w:p w14:paraId="564337EA" w14:textId="77777777" w:rsidR="00036CAD" w:rsidRPr="00BA62E0" w:rsidRDefault="004A471E" w:rsidP="00BA62E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С</w:t>
      </w:r>
      <w:r w:rsidR="00036CAD" w:rsidRPr="00BA62E0">
        <w:rPr>
          <w:rFonts w:ascii="Arial" w:eastAsia="PMingLiU" w:hAnsi="Arial" w:cs="Arial"/>
          <w:lang w:eastAsia="en-US"/>
        </w:rPr>
        <w:t>ъгласно актове на Министерски съвет</w:t>
      </w:r>
      <w:r w:rsidR="00E243EB">
        <w:rPr>
          <w:rFonts w:ascii="Arial" w:eastAsia="PMingLiU" w:hAnsi="Arial" w:cs="Arial"/>
          <w:lang w:eastAsia="en-US"/>
        </w:rPr>
        <w:t>;</w:t>
      </w:r>
    </w:p>
    <w:p w14:paraId="6BC4EBD7" w14:textId="77777777" w:rsidR="00036CAD" w:rsidRDefault="004A471E" w:rsidP="00BA62E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П</w:t>
      </w:r>
      <w:r w:rsidR="00036CAD" w:rsidRPr="00BA62E0">
        <w:rPr>
          <w:rFonts w:ascii="Arial" w:eastAsia="PMingLiU" w:hAnsi="Arial" w:cs="Arial"/>
          <w:lang w:eastAsia="en-US"/>
        </w:rPr>
        <w:t>ри условията на чл.</w:t>
      </w:r>
      <w:r w:rsidR="00111AEF">
        <w:rPr>
          <w:rFonts w:ascii="Arial" w:eastAsia="PMingLiU" w:hAnsi="Arial" w:cs="Arial"/>
          <w:lang w:eastAsia="en-US"/>
        </w:rPr>
        <w:t xml:space="preserve"> </w:t>
      </w:r>
      <w:r w:rsidR="00036CAD" w:rsidRPr="00BA62E0">
        <w:rPr>
          <w:rFonts w:ascii="Arial" w:eastAsia="PMingLiU" w:hAnsi="Arial" w:cs="Arial"/>
          <w:lang w:eastAsia="en-US"/>
        </w:rPr>
        <w:t>95,</w:t>
      </w:r>
      <w:r w:rsidR="006D431E">
        <w:rPr>
          <w:rFonts w:ascii="Arial" w:eastAsia="PMingLiU" w:hAnsi="Arial" w:cs="Arial"/>
          <w:lang w:eastAsia="en-US"/>
        </w:rPr>
        <w:t xml:space="preserve"> </w:t>
      </w:r>
      <w:r w:rsidR="00036CAD" w:rsidRPr="00BA62E0">
        <w:rPr>
          <w:rFonts w:ascii="Arial" w:eastAsia="PMingLiU" w:hAnsi="Arial" w:cs="Arial"/>
          <w:lang w:eastAsia="en-US"/>
        </w:rPr>
        <w:t>ал.7 от ЗВО</w:t>
      </w:r>
      <w:r w:rsidR="00E243EB">
        <w:rPr>
          <w:rFonts w:ascii="Arial" w:eastAsia="PMingLiU" w:hAnsi="Arial" w:cs="Arial"/>
          <w:lang w:eastAsia="en-US"/>
        </w:rPr>
        <w:t>.</w:t>
      </w:r>
    </w:p>
    <w:p w14:paraId="7C987D28" w14:textId="77777777" w:rsidR="00BA62E0" w:rsidRPr="00BA62E0" w:rsidRDefault="00BA62E0" w:rsidP="00BA62E0">
      <w:pPr>
        <w:pStyle w:val="ListParagraph"/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010650A9" w14:textId="77777777" w:rsidR="00BA62E0" w:rsidRPr="00DC0292" w:rsidRDefault="00BA62E0" w:rsidP="00036CAD">
      <w:pPr>
        <w:spacing w:line="276" w:lineRule="auto"/>
        <w:jc w:val="both"/>
        <w:rPr>
          <w:rFonts w:ascii="Arial" w:eastAsia="PMingLiU" w:hAnsi="Arial" w:cs="Arial"/>
          <w:color w:val="943634"/>
          <w:lang w:eastAsia="en-US"/>
        </w:rPr>
      </w:pPr>
      <w:r w:rsidRPr="00DC0292">
        <w:rPr>
          <w:rFonts w:ascii="Arial" w:eastAsia="PMingLiU" w:hAnsi="Arial" w:cs="Arial"/>
          <w:b/>
          <w:i/>
          <w:color w:val="943634"/>
          <w:lang w:eastAsia="en-US"/>
        </w:rPr>
        <w:t>Необходими документи</w:t>
      </w:r>
    </w:p>
    <w:p w14:paraId="6A5110E0" w14:textId="77777777" w:rsidR="00036CAD" w:rsidRPr="00111AEF" w:rsidRDefault="00036CAD" w:rsidP="00111AE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Формуляр с кратки биографични данни, степен на владеене на чужди</w:t>
      </w:r>
      <w:r w:rsidR="00111AEF">
        <w:rPr>
          <w:rFonts w:ascii="Arial" w:eastAsia="PMingLiU" w:hAnsi="Arial" w:cs="Arial"/>
          <w:lang w:eastAsia="en-US"/>
        </w:rPr>
        <w:t xml:space="preserve"> </w:t>
      </w:r>
      <w:r w:rsidRPr="00111AEF">
        <w:rPr>
          <w:rFonts w:ascii="Arial" w:eastAsia="PMingLiU" w:hAnsi="Arial" w:cs="Arial"/>
          <w:lang w:eastAsia="en-US"/>
        </w:rPr>
        <w:t>езици, както и висше училище, в което желаят да се обучават;</w:t>
      </w:r>
    </w:p>
    <w:p w14:paraId="43014508" w14:textId="77777777" w:rsidR="00036CAD" w:rsidRPr="00BA62E0" w:rsidRDefault="00036CAD" w:rsidP="00111AE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Копие от документа за висше образование за магистърска степен;</w:t>
      </w:r>
    </w:p>
    <w:p w14:paraId="22C2192D" w14:textId="77777777" w:rsidR="00036CAD" w:rsidRPr="00111AEF" w:rsidRDefault="00036CAD" w:rsidP="00111AE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lastRenderedPageBreak/>
        <w:t>Медицинско свидетелство, издадено 1 месец преди датата на</w:t>
      </w:r>
      <w:r w:rsidR="00111AEF">
        <w:rPr>
          <w:rFonts w:ascii="Arial" w:eastAsia="PMingLiU" w:hAnsi="Arial" w:cs="Arial"/>
          <w:lang w:eastAsia="en-US"/>
        </w:rPr>
        <w:t xml:space="preserve"> </w:t>
      </w:r>
      <w:r w:rsidRPr="00111AEF">
        <w:rPr>
          <w:rFonts w:ascii="Arial" w:eastAsia="PMingLiU" w:hAnsi="Arial" w:cs="Arial"/>
          <w:lang w:eastAsia="en-US"/>
        </w:rPr>
        <w:t>кандидатстване и заверено от съответните органи в страната, от която</w:t>
      </w:r>
      <w:r w:rsidR="00111AEF">
        <w:rPr>
          <w:rFonts w:ascii="Arial" w:eastAsia="PMingLiU" w:hAnsi="Arial" w:cs="Arial"/>
          <w:lang w:eastAsia="en-US"/>
        </w:rPr>
        <w:t xml:space="preserve"> </w:t>
      </w:r>
      <w:r w:rsidRPr="00111AEF">
        <w:rPr>
          <w:rFonts w:ascii="Arial" w:eastAsia="PMingLiU" w:hAnsi="Arial" w:cs="Arial"/>
          <w:lang w:eastAsia="en-US"/>
        </w:rPr>
        <w:t>лицето кандидатства;</w:t>
      </w:r>
    </w:p>
    <w:p w14:paraId="0B4CA1F3" w14:textId="77777777" w:rsidR="00036CAD" w:rsidRPr="00BA62E0" w:rsidRDefault="00036CAD" w:rsidP="00111AE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Списък на публикациите, ако има такива;</w:t>
      </w:r>
    </w:p>
    <w:p w14:paraId="15EDAF83" w14:textId="77777777" w:rsidR="00036CAD" w:rsidRPr="00BA62E0" w:rsidRDefault="00036CAD" w:rsidP="00111AE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Копие на документи за гражданство;</w:t>
      </w:r>
    </w:p>
    <w:p w14:paraId="5A72EBF6" w14:textId="77777777" w:rsidR="00036CAD" w:rsidRPr="00111AEF" w:rsidRDefault="00036CAD" w:rsidP="00111AE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Удостоверение за признато висше образование, ако дипломата е</w:t>
      </w:r>
      <w:r w:rsidR="00111AEF">
        <w:rPr>
          <w:rFonts w:ascii="Arial" w:eastAsia="PMingLiU" w:hAnsi="Arial" w:cs="Arial"/>
          <w:lang w:eastAsia="en-US"/>
        </w:rPr>
        <w:t xml:space="preserve"> </w:t>
      </w:r>
      <w:r w:rsidRPr="00111AEF">
        <w:rPr>
          <w:rFonts w:ascii="Arial" w:eastAsia="PMingLiU" w:hAnsi="Arial" w:cs="Arial"/>
          <w:lang w:eastAsia="en-US"/>
        </w:rPr>
        <w:t>издадена в чуждестранно висше училище;</w:t>
      </w:r>
    </w:p>
    <w:p w14:paraId="05D31F20" w14:textId="77777777" w:rsidR="00036CAD" w:rsidRPr="00BA62E0" w:rsidRDefault="00036CAD" w:rsidP="00111AE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Две снимки.</w:t>
      </w:r>
    </w:p>
    <w:p w14:paraId="0F5DD18A" w14:textId="77777777" w:rsidR="00036CAD" w:rsidRPr="00BA62E0" w:rsidRDefault="00036CAD" w:rsidP="004A471E">
      <w:pPr>
        <w:jc w:val="both"/>
        <w:rPr>
          <w:rFonts w:ascii="Arial" w:eastAsia="PMingLiU" w:hAnsi="Arial" w:cs="Arial"/>
          <w:lang w:eastAsia="en-US"/>
        </w:rPr>
      </w:pPr>
    </w:p>
    <w:p w14:paraId="1D3C567A" w14:textId="77777777" w:rsidR="00036CAD" w:rsidRPr="00BA62E0" w:rsidRDefault="00036CAD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Документите трябва да бъдат легализирани, преведени и заверени в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съответствие с разпоредбите на международните договори на с държавата, в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която са издадени, а при липса на такава – по общия ред на легализациите,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преводите и заверките на документи и др. книжа.</w:t>
      </w:r>
    </w:p>
    <w:p w14:paraId="2ECE5AC4" w14:textId="77777777" w:rsidR="00036CAD" w:rsidRPr="00BA62E0" w:rsidRDefault="00036CAD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Кандидатите по т.</w:t>
      </w:r>
      <w:r w:rsidR="008039C8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1 и 2 подават документи в Министерство на образованието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и науката.</w:t>
      </w:r>
    </w:p>
    <w:p w14:paraId="3D7CDFE1" w14:textId="77777777" w:rsidR="00036CAD" w:rsidRPr="00BA62E0" w:rsidRDefault="00036CAD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Кандидатите по т.</w:t>
      </w:r>
      <w:r w:rsidR="008039C8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3 подават документи в МУ</w:t>
      </w:r>
      <w:r w:rsidR="008039C8">
        <w:rPr>
          <w:rFonts w:ascii="Arial" w:eastAsia="PMingLiU" w:hAnsi="Arial" w:cs="Arial"/>
          <w:lang w:eastAsia="en-US"/>
        </w:rPr>
        <w:t xml:space="preserve"> </w:t>
      </w:r>
      <w:r w:rsidR="008039C8" w:rsidRPr="008039C8">
        <w:rPr>
          <w:rFonts w:ascii="Arial" w:eastAsia="PMingLiU" w:hAnsi="Arial" w:cs="Arial"/>
          <w:lang w:eastAsia="en-US"/>
        </w:rPr>
        <w:t>–</w:t>
      </w:r>
      <w:r w:rsidRPr="00BA62E0">
        <w:rPr>
          <w:rFonts w:ascii="Arial" w:eastAsia="PMingLiU" w:hAnsi="Arial" w:cs="Arial"/>
          <w:lang w:eastAsia="en-US"/>
        </w:rPr>
        <w:t xml:space="preserve"> Плевен.</w:t>
      </w:r>
    </w:p>
    <w:p w14:paraId="7AA589EF" w14:textId="77777777" w:rsidR="00C702F0" w:rsidRPr="00C702F0" w:rsidRDefault="00036CAD" w:rsidP="005F2C5E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Министерство на образованието и науката издава удостоверение за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приемане на кандидатите за обучение в Р</w:t>
      </w:r>
      <w:r w:rsidR="008039C8">
        <w:rPr>
          <w:rFonts w:ascii="Arial" w:eastAsia="PMingLiU" w:hAnsi="Arial" w:cs="Arial"/>
          <w:lang w:eastAsia="en-US"/>
        </w:rPr>
        <w:t>.</w:t>
      </w:r>
      <w:r w:rsidRPr="00BA62E0">
        <w:rPr>
          <w:rFonts w:ascii="Arial" w:eastAsia="PMingLiU" w:hAnsi="Arial" w:cs="Arial"/>
          <w:lang w:eastAsia="en-US"/>
        </w:rPr>
        <w:t xml:space="preserve"> България и писмено уведомява за</w:t>
      </w:r>
      <w:r w:rsidR="005F2C5E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това МВР и дирекция „Миграция“.</w:t>
      </w:r>
    </w:p>
    <w:p w14:paraId="3BA995CD" w14:textId="77777777" w:rsidR="00487F27" w:rsidRPr="00487F27" w:rsidRDefault="00487F27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C702F0" w:rsidRPr="009747BD" w14:paraId="69A7D50B" w14:textId="77777777" w:rsidTr="00DC0292">
        <w:trPr>
          <w:trHeight w:val="533"/>
          <w:jc w:val="center"/>
        </w:trPr>
        <w:tc>
          <w:tcPr>
            <w:tcW w:w="237" w:type="dxa"/>
            <w:shd w:val="clear" w:color="auto" w:fill="943634"/>
          </w:tcPr>
          <w:p w14:paraId="73E4BC9A" w14:textId="77777777" w:rsidR="00C702F0" w:rsidRPr="009747BD" w:rsidRDefault="00C702F0" w:rsidP="00F1344A">
            <w:pPr>
              <w:rPr>
                <w:rFonts w:ascii="Calibri" w:eastAsia="Calibri" w:hAnsi="Calibri"/>
              </w:rPr>
            </w:pPr>
          </w:p>
        </w:tc>
        <w:tc>
          <w:tcPr>
            <w:tcW w:w="8313" w:type="dxa"/>
            <w:shd w:val="clear" w:color="auto" w:fill="F2F2F2"/>
            <w:vAlign w:val="center"/>
          </w:tcPr>
          <w:p w14:paraId="292445B3" w14:textId="77777777" w:rsidR="00C702F0" w:rsidRPr="00DC0292" w:rsidRDefault="00C702F0" w:rsidP="00F1344A">
            <w:pPr>
              <w:pStyle w:val="Heading1"/>
              <w:spacing w:before="40"/>
              <w:rPr>
                <w:color w:val="943634"/>
              </w:rPr>
            </w:pP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ТАКСИ</w:t>
            </w:r>
          </w:p>
        </w:tc>
        <w:tc>
          <w:tcPr>
            <w:tcW w:w="1089" w:type="dxa"/>
            <w:shd w:val="clear" w:color="auto" w:fill="943634"/>
            <w:vAlign w:val="center"/>
          </w:tcPr>
          <w:p w14:paraId="6F92B147" w14:textId="77777777" w:rsidR="00C702F0" w:rsidRPr="009747BD" w:rsidRDefault="00C702F0" w:rsidP="00F1344A">
            <w:pPr>
              <w:jc w:val="center"/>
              <w:rPr>
                <w:rFonts w:ascii="Arbat-Bold" w:eastAsia="Calibri" w:hAnsi="Arbat-Bold"/>
                <w:color w:val="FFFFFF"/>
              </w:rPr>
            </w:pPr>
          </w:p>
        </w:tc>
      </w:tr>
    </w:tbl>
    <w:p w14:paraId="66A508B2" w14:textId="77777777" w:rsidR="00C702F0" w:rsidRDefault="00C702F0" w:rsidP="00C702F0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highlight w:val="yellow"/>
        </w:rPr>
      </w:pPr>
    </w:p>
    <w:p w14:paraId="644B7E9C" w14:textId="77777777" w:rsidR="00C702F0" w:rsidRPr="00C702F0" w:rsidRDefault="00C702F0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C702F0">
        <w:rPr>
          <w:rFonts w:ascii="Arial" w:hAnsi="Arial" w:cs="Arial"/>
          <w:color w:val="000000" w:themeColor="text1"/>
        </w:rPr>
        <w:t xml:space="preserve">Заявление се подава след извършване на плащане на такса на касата на </w:t>
      </w:r>
      <w:r w:rsidR="008039C8">
        <w:rPr>
          <w:rFonts w:ascii="Arial" w:hAnsi="Arial" w:cs="Arial"/>
          <w:color w:val="000000" w:themeColor="text1"/>
        </w:rPr>
        <w:t xml:space="preserve">МУ </w:t>
      </w:r>
      <w:r w:rsidR="008039C8" w:rsidRPr="008039C8">
        <w:rPr>
          <w:rFonts w:ascii="Arial" w:hAnsi="Arial" w:cs="Arial"/>
          <w:color w:val="000000" w:themeColor="text1"/>
        </w:rPr>
        <w:t>–</w:t>
      </w:r>
      <w:r w:rsidRPr="00C702F0">
        <w:rPr>
          <w:rFonts w:ascii="Arial" w:hAnsi="Arial" w:cs="Arial"/>
          <w:color w:val="000000" w:themeColor="text1"/>
        </w:rPr>
        <w:t>‎</w:t>
      </w:r>
      <w:r w:rsidR="008039C8">
        <w:rPr>
          <w:rFonts w:ascii="Arial" w:hAnsi="Arial" w:cs="Arial"/>
          <w:color w:val="000000" w:themeColor="text1"/>
        </w:rPr>
        <w:t xml:space="preserve"> </w:t>
      </w:r>
      <w:r w:rsidRPr="00C702F0">
        <w:rPr>
          <w:rFonts w:ascii="Arial" w:hAnsi="Arial" w:cs="Arial"/>
          <w:color w:val="000000" w:themeColor="text1"/>
        </w:rPr>
        <w:t>Плевен или в Офиса на ОББ, намиращ се в Ректорат на МУ</w:t>
      </w:r>
      <w:r w:rsidR="008039C8">
        <w:rPr>
          <w:rFonts w:ascii="Arial" w:hAnsi="Arial" w:cs="Arial"/>
          <w:color w:val="000000" w:themeColor="text1"/>
        </w:rPr>
        <w:t xml:space="preserve"> </w:t>
      </w:r>
      <w:r w:rsidR="008039C8" w:rsidRPr="00BA62E0">
        <w:rPr>
          <w:rFonts w:ascii="Arial" w:eastAsia="PMingLiU" w:hAnsi="Arial" w:cs="Arial"/>
          <w:lang w:eastAsia="en-US"/>
        </w:rPr>
        <w:t>–</w:t>
      </w:r>
      <w:r w:rsidR="008039C8">
        <w:rPr>
          <w:rFonts w:ascii="Arial" w:hAnsi="Arial" w:cs="Arial"/>
          <w:color w:val="000000" w:themeColor="text1"/>
        </w:rPr>
        <w:t xml:space="preserve"> </w:t>
      </w:r>
      <w:r w:rsidR="004A471E">
        <w:rPr>
          <w:rFonts w:ascii="Arial" w:hAnsi="Arial" w:cs="Arial"/>
          <w:color w:val="000000" w:themeColor="text1"/>
        </w:rPr>
        <w:t>Плевен,</w:t>
      </w:r>
      <w:r w:rsidR="009D04DE">
        <w:rPr>
          <w:rFonts w:ascii="Arial" w:hAnsi="Arial" w:cs="Arial"/>
          <w:color w:val="000000" w:themeColor="text1"/>
        </w:rPr>
        <w:t xml:space="preserve"> </w:t>
      </w:r>
      <w:r w:rsidR="004A471E">
        <w:rPr>
          <w:rFonts w:ascii="Arial" w:hAnsi="Arial" w:cs="Arial"/>
          <w:color w:val="000000" w:themeColor="text1"/>
        </w:rPr>
        <w:t xml:space="preserve">    </w:t>
      </w:r>
      <w:r w:rsidRPr="00C702F0">
        <w:rPr>
          <w:rFonts w:ascii="Arial" w:hAnsi="Arial" w:cs="Arial"/>
          <w:color w:val="000000" w:themeColor="text1"/>
        </w:rPr>
        <w:t>ет. 1.</w:t>
      </w:r>
    </w:p>
    <w:p w14:paraId="3F4520BB" w14:textId="77777777" w:rsidR="009D04DE" w:rsidRDefault="009D04DE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 xml:space="preserve">Таксите за кандидатстване и обучение в </w:t>
      </w:r>
      <w:r w:rsidRPr="008039C8">
        <w:rPr>
          <w:rFonts w:ascii="Arial" w:eastAsia="PMingLiU" w:hAnsi="Arial" w:cs="Arial"/>
          <w:lang w:eastAsia="en-US"/>
        </w:rPr>
        <w:t>МУ –‎ Плевен</w:t>
      </w:r>
      <w:r w:rsidRPr="00A43EAE">
        <w:rPr>
          <w:rFonts w:ascii="Arial" w:eastAsia="PMingLiU" w:hAnsi="Arial" w:cs="Arial"/>
          <w:lang w:eastAsia="en-US"/>
        </w:rPr>
        <w:t xml:space="preserve"> ежегодно се</w:t>
      </w:r>
      <w:r>
        <w:rPr>
          <w:rFonts w:ascii="Arial" w:eastAsia="PMingLiU" w:hAnsi="Arial" w:cs="Arial"/>
          <w:lang w:eastAsia="en-US"/>
        </w:rPr>
        <w:t xml:space="preserve"> </w:t>
      </w:r>
      <w:r w:rsidRPr="00A43EAE">
        <w:rPr>
          <w:rFonts w:ascii="Arial" w:eastAsia="PMingLiU" w:hAnsi="Arial" w:cs="Arial"/>
          <w:lang w:eastAsia="en-US"/>
        </w:rPr>
        <w:t>актуализират, въз основа на решение на Министерски съвет.</w:t>
      </w:r>
    </w:p>
    <w:p w14:paraId="5A057BA6" w14:textId="77777777" w:rsidR="009D04DE" w:rsidRPr="00A43EAE" w:rsidRDefault="009D04DE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Докторантите в редовна форма заплащат такса за обучение за първи и</w:t>
      </w:r>
      <w:r>
        <w:rPr>
          <w:rFonts w:ascii="Arial" w:eastAsia="PMingLiU" w:hAnsi="Arial" w:cs="Arial"/>
          <w:lang w:eastAsia="en-US"/>
        </w:rPr>
        <w:t xml:space="preserve"> </w:t>
      </w:r>
      <w:r w:rsidRPr="00A43EAE">
        <w:rPr>
          <w:rFonts w:ascii="Arial" w:eastAsia="PMingLiU" w:hAnsi="Arial" w:cs="Arial"/>
          <w:lang w:eastAsia="en-US"/>
        </w:rPr>
        <w:t>втори семестър.</w:t>
      </w:r>
    </w:p>
    <w:p w14:paraId="1F6587B7" w14:textId="77777777" w:rsidR="009D04DE" w:rsidRDefault="009D04DE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Докторантите в задочна форма заплащат такса първите четири семестъра.</w:t>
      </w:r>
    </w:p>
    <w:p w14:paraId="15144D5A" w14:textId="77777777" w:rsidR="009D04DE" w:rsidRDefault="009D04DE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Докторантите се освобождават от заплащане на такси, съгласно чл. 95</w:t>
      </w:r>
      <w:r>
        <w:rPr>
          <w:rFonts w:ascii="Arial" w:eastAsia="PMingLiU" w:hAnsi="Arial" w:cs="Arial"/>
          <w:lang w:eastAsia="en-US"/>
        </w:rPr>
        <w:t>, ал. 7, т. 6</w:t>
      </w:r>
      <w:r w:rsidRPr="00A43EAE">
        <w:rPr>
          <w:rFonts w:ascii="Arial" w:eastAsia="PMingLiU" w:hAnsi="Arial" w:cs="Arial"/>
          <w:lang w:eastAsia="en-US"/>
        </w:rPr>
        <w:t xml:space="preserve"> от</w:t>
      </w:r>
      <w:r>
        <w:rPr>
          <w:rFonts w:ascii="Arial" w:eastAsia="PMingLiU" w:hAnsi="Arial" w:cs="Arial"/>
          <w:lang w:eastAsia="en-US"/>
        </w:rPr>
        <w:t xml:space="preserve"> </w:t>
      </w:r>
      <w:r w:rsidRPr="00A43EAE">
        <w:rPr>
          <w:rFonts w:ascii="Arial" w:eastAsia="PMingLiU" w:hAnsi="Arial" w:cs="Arial"/>
          <w:lang w:eastAsia="en-US"/>
        </w:rPr>
        <w:t>ЗВО през последните 2 години от докторантурата.</w:t>
      </w:r>
    </w:p>
    <w:p w14:paraId="46E82F51" w14:textId="77777777" w:rsidR="00C702F0" w:rsidRPr="00A43EAE" w:rsidRDefault="00C702F0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Годишна такса за докторанти на самостоятелна подготовка не се дължи, в</w:t>
      </w:r>
      <w:r>
        <w:rPr>
          <w:rFonts w:ascii="Arial" w:eastAsia="PMingLiU" w:hAnsi="Arial" w:cs="Arial"/>
          <w:lang w:eastAsia="en-US"/>
        </w:rPr>
        <w:t xml:space="preserve"> </w:t>
      </w:r>
      <w:r w:rsidRPr="00A43EAE">
        <w:rPr>
          <w:rFonts w:ascii="Arial" w:eastAsia="PMingLiU" w:hAnsi="Arial" w:cs="Arial"/>
          <w:lang w:eastAsia="en-US"/>
        </w:rPr>
        <w:t xml:space="preserve">случай, че кандидатът за докторант е на </w:t>
      </w:r>
      <w:r w:rsidR="006D431E">
        <w:rPr>
          <w:rFonts w:ascii="Arial" w:eastAsia="PMingLiU" w:hAnsi="Arial" w:cs="Arial"/>
          <w:lang w:eastAsia="en-US"/>
        </w:rPr>
        <w:t xml:space="preserve">основен </w:t>
      </w:r>
      <w:r w:rsidRPr="00A43EAE">
        <w:rPr>
          <w:rFonts w:ascii="Arial" w:eastAsia="PMingLiU" w:hAnsi="Arial" w:cs="Arial"/>
          <w:lang w:eastAsia="en-US"/>
        </w:rPr>
        <w:t>трудов</w:t>
      </w:r>
      <w:r>
        <w:rPr>
          <w:rFonts w:ascii="Arial" w:eastAsia="PMingLiU" w:hAnsi="Arial" w:cs="Arial"/>
          <w:lang w:eastAsia="en-US"/>
        </w:rPr>
        <w:t xml:space="preserve"> </w:t>
      </w:r>
      <w:r w:rsidRPr="00A43EAE">
        <w:rPr>
          <w:rFonts w:ascii="Arial" w:eastAsia="PMingLiU" w:hAnsi="Arial" w:cs="Arial"/>
          <w:lang w:eastAsia="en-US"/>
        </w:rPr>
        <w:t>договор</w:t>
      </w:r>
      <w:r w:rsidR="006D431E">
        <w:rPr>
          <w:rFonts w:ascii="Arial" w:eastAsia="PMingLiU" w:hAnsi="Arial" w:cs="Arial"/>
          <w:lang w:eastAsia="en-US"/>
        </w:rPr>
        <w:t xml:space="preserve"> в </w:t>
      </w:r>
      <w:r w:rsidR="006D431E" w:rsidRPr="006D431E">
        <w:rPr>
          <w:rFonts w:ascii="Arial" w:eastAsia="PMingLiU" w:hAnsi="Arial" w:cs="Arial"/>
          <w:lang w:eastAsia="en-US"/>
        </w:rPr>
        <w:t>МУ – Плевен</w:t>
      </w:r>
      <w:r w:rsidRPr="00A43EAE">
        <w:rPr>
          <w:rFonts w:ascii="Arial" w:eastAsia="PMingLiU" w:hAnsi="Arial" w:cs="Arial"/>
          <w:lang w:eastAsia="en-US"/>
        </w:rPr>
        <w:t>.</w:t>
      </w:r>
    </w:p>
    <w:p w14:paraId="546C040D" w14:textId="77777777" w:rsidR="00C702F0" w:rsidRPr="00A43EAE" w:rsidRDefault="00C702F0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 xml:space="preserve">Ако кандидатът за докторант на самостоятелна подготовка е външно за </w:t>
      </w:r>
      <w:r w:rsidR="002A2F0B">
        <w:rPr>
          <w:rFonts w:ascii="Arial" w:eastAsia="PMingLiU" w:hAnsi="Arial" w:cs="Arial"/>
          <w:lang w:eastAsia="en-US"/>
        </w:rPr>
        <w:t xml:space="preserve">  </w:t>
      </w:r>
      <w:r w:rsidR="006D431E" w:rsidRPr="006D431E">
        <w:rPr>
          <w:rFonts w:ascii="Arial" w:eastAsia="PMingLiU" w:hAnsi="Arial" w:cs="Arial"/>
          <w:lang w:eastAsia="en-US"/>
        </w:rPr>
        <w:t>МУ – Плевен</w:t>
      </w:r>
      <w:r w:rsidRPr="00A43EAE">
        <w:rPr>
          <w:rFonts w:ascii="Arial" w:eastAsia="PMingLiU" w:hAnsi="Arial" w:cs="Arial"/>
          <w:lang w:eastAsia="en-US"/>
        </w:rPr>
        <w:t xml:space="preserve"> лице, при зачисляването си заплаща поне два семестъра такси,</w:t>
      </w:r>
      <w:r>
        <w:rPr>
          <w:rFonts w:ascii="Arial" w:eastAsia="PMingLiU" w:hAnsi="Arial" w:cs="Arial"/>
          <w:lang w:eastAsia="en-US"/>
        </w:rPr>
        <w:t xml:space="preserve"> </w:t>
      </w:r>
      <w:r w:rsidRPr="00A43EAE">
        <w:rPr>
          <w:rFonts w:ascii="Arial" w:eastAsia="PMingLiU" w:hAnsi="Arial" w:cs="Arial"/>
          <w:lang w:eastAsia="en-US"/>
        </w:rPr>
        <w:t xml:space="preserve">определени от АС на </w:t>
      </w:r>
      <w:r w:rsidR="00C226D4" w:rsidRPr="00C226D4">
        <w:rPr>
          <w:rFonts w:ascii="Arial" w:eastAsia="PMingLiU" w:hAnsi="Arial" w:cs="Arial"/>
          <w:lang w:eastAsia="en-US"/>
        </w:rPr>
        <w:t>МУ – Плевен</w:t>
      </w:r>
      <w:r w:rsidRPr="00A43EAE">
        <w:rPr>
          <w:rFonts w:ascii="Arial" w:eastAsia="PMingLiU" w:hAnsi="Arial" w:cs="Arial"/>
          <w:lang w:eastAsia="en-US"/>
        </w:rPr>
        <w:t>.</w:t>
      </w:r>
    </w:p>
    <w:p w14:paraId="4EE44774" w14:textId="77777777" w:rsidR="00C702F0" w:rsidRPr="00A43EAE" w:rsidRDefault="00C702F0" w:rsidP="002A2F0B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Таксата за явяване на изпит и такса обучение в докторантура се заплащат в</w:t>
      </w:r>
      <w:r>
        <w:rPr>
          <w:rFonts w:ascii="Arial" w:eastAsia="PMingLiU" w:hAnsi="Arial" w:cs="Arial"/>
          <w:lang w:eastAsia="en-US"/>
        </w:rPr>
        <w:t xml:space="preserve"> </w:t>
      </w:r>
      <w:r w:rsidRPr="00A43EAE">
        <w:rPr>
          <w:rFonts w:ascii="Arial" w:eastAsia="PMingLiU" w:hAnsi="Arial" w:cs="Arial"/>
          <w:lang w:eastAsia="en-US"/>
        </w:rPr>
        <w:t>сградата на Ректората на Каса или в офис на банка ОББ:</w:t>
      </w:r>
    </w:p>
    <w:p w14:paraId="26961A17" w14:textId="77777777" w:rsidR="00C702F0" w:rsidRPr="00A43EAE" w:rsidRDefault="00C702F0" w:rsidP="009D04DE">
      <w:pPr>
        <w:spacing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ОББ АД </w:t>
      </w:r>
    </w:p>
    <w:p w14:paraId="67739BE0" w14:textId="77777777" w:rsidR="009D04DE" w:rsidRDefault="00C702F0" w:rsidP="009D04DE">
      <w:pPr>
        <w:spacing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SWIFT: UBBS BG SF</w:t>
      </w:r>
    </w:p>
    <w:p w14:paraId="592FD111" w14:textId="77777777" w:rsidR="009D04DE" w:rsidRPr="009D04DE" w:rsidRDefault="00C702F0" w:rsidP="009D04DE">
      <w:pPr>
        <w:spacing w:line="276" w:lineRule="auto"/>
        <w:ind w:firstLine="567"/>
        <w:jc w:val="both"/>
        <w:rPr>
          <w:rFonts w:ascii="Arial" w:eastAsia="PMingLiU" w:hAnsi="Arial" w:cs="Arial"/>
          <w:b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Банкова сметка в лева:</w:t>
      </w:r>
      <w:r w:rsidR="009D04DE">
        <w:rPr>
          <w:rFonts w:ascii="Arial" w:eastAsia="PMingLiU" w:hAnsi="Arial" w:cs="Arial"/>
          <w:lang w:eastAsia="en-US"/>
        </w:rPr>
        <w:t xml:space="preserve"> </w:t>
      </w:r>
      <w:r w:rsidRPr="009D04DE">
        <w:rPr>
          <w:rFonts w:ascii="Arial" w:eastAsia="PMingLiU" w:hAnsi="Arial" w:cs="Arial"/>
          <w:b/>
          <w:lang w:eastAsia="en-US"/>
        </w:rPr>
        <w:t>BG98UBBS88883118307200 ОББ-АД</w:t>
      </w:r>
    </w:p>
    <w:p w14:paraId="1A745A36" w14:textId="77777777" w:rsidR="00036CAD" w:rsidRPr="009D04DE" w:rsidRDefault="00C702F0" w:rsidP="009D04DE">
      <w:pPr>
        <w:spacing w:line="276" w:lineRule="auto"/>
        <w:ind w:firstLine="567"/>
        <w:jc w:val="both"/>
        <w:rPr>
          <w:rFonts w:ascii="Arial" w:eastAsia="PMingLiU" w:hAnsi="Arial" w:cs="Arial"/>
          <w:b/>
          <w:lang w:eastAsia="en-US"/>
        </w:rPr>
      </w:pPr>
      <w:r w:rsidRPr="00A43EAE">
        <w:rPr>
          <w:rFonts w:ascii="Arial" w:eastAsia="PMingLiU" w:hAnsi="Arial" w:cs="Arial"/>
          <w:lang w:eastAsia="en-US"/>
        </w:rPr>
        <w:t>Банкова сметка в евро:</w:t>
      </w:r>
      <w:r w:rsidR="009D04DE">
        <w:rPr>
          <w:rFonts w:ascii="Arial" w:eastAsia="PMingLiU" w:hAnsi="Arial" w:cs="Arial"/>
          <w:lang w:eastAsia="en-US"/>
        </w:rPr>
        <w:t xml:space="preserve"> </w:t>
      </w:r>
      <w:r w:rsidRPr="009D04DE">
        <w:rPr>
          <w:rFonts w:ascii="Arial" w:eastAsia="PMingLiU" w:hAnsi="Arial" w:cs="Arial"/>
          <w:b/>
          <w:lang w:eastAsia="en-US"/>
        </w:rPr>
        <w:t>BG23UBBS88883418307240 ОББ-АД</w:t>
      </w:r>
    </w:p>
    <w:p w14:paraId="7CB585B5" w14:textId="77777777" w:rsidR="00BA62E0" w:rsidRDefault="00BA62E0" w:rsidP="00BA62E0">
      <w:pPr>
        <w:spacing w:line="276" w:lineRule="auto"/>
        <w:ind w:firstLine="708"/>
        <w:jc w:val="both"/>
        <w:rPr>
          <w:rFonts w:ascii="Arial" w:eastAsia="PMingLiU" w:hAnsi="Arial" w:cs="Arial"/>
          <w:lang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27"/>
        <w:gridCol w:w="7453"/>
        <w:gridCol w:w="1759"/>
      </w:tblGrid>
      <w:tr w:rsidR="00A43EAE" w:rsidRPr="009747BD" w14:paraId="4D5B409E" w14:textId="77777777" w:rsidTr="00DC0292">
        <w:trPr>
          <w:trHeight w:val="533"/>
          <w:jc w:val="center"/>
        </w:trPr>
        <w:tc>
          <w:tcPr>
            <w:tcW w:w="427" w:type="dxa"/>
            <w:tcBorders>
              <w:bottom w:val="dotted" w:sz="4" w:space="0" w:color="auto"/>
            </w:tcBorders>
            <w:shd w:val="clear" w:color="auto" w:fill="943634"/>
          </w:tcPr>
          <w:p w14:paraId="5AD76484" w14:textId="77777777" w:rsidR="00A43EAE" w:rsidRPr="009747BD" w:rsidRDefault="00A43EAE" w:rsidP="00F1344A">
            <w:pPr>
              <w:rPr>
                <w:rFonts w:ascii="Calibri" w:eastAsia="Calibri" w:hAnsi="Calibri"/>
              </w:rPr>
            </w:pPr>
          </w:p>
        </w:tc>
        <w:tc>
          <w:tcPr>
            <w:tcW w:w="7453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380E39" w14:textId="77777777" w:rsidR="00A43EAE" w:rsidRPr="00DC0292" w:rsidRDefault="00A43EAE" w:rsidP="00F1344A">
            <w:pPr>
              <w:pStyle w:val="Heading1"/>
              <w:spacing w:before="40"/>
              <w:rPr>
                <w:color w:val="943634"/>
              </w:rPr>
            </w:pP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ТАКСИ ‎ЗА БЪЛГАРСКИ ГРАЖДАНИ</w:t>
            </w:r>
          </w:p>
        </w:tc>
        <w:tc>
          <w:tcPr>
            <w:tcW w:w="1759" w:type="dxa"/>
            <w:shd w:val="clear" w:color="auto" w:fill="943634"/>
            <w:vAlign w:val="center"/>
          </w:tcPr>
          <w:p w14:paraId="45865442" w14:textId="77777777" w:rsidR="00A43EAE" w:rsidRPr="00C226D4" w:rsidRDefault="00C226D4" w:rsidP="00F1344A">
            <w:pPr>
              <w:jc w:val="center"/>
              <w:rPr>
                <w:rFonts w:ascii="Arial Narrow" w:eastAsia="Calibri" w:hAnsi="Arial Narrow"/>
                <w:b/>
                <w:color w:val="FFFFFF"/>
              </w:rPr>
            </w:pPr>
            <w:r w:rsidRPr="00C226D4">
              <w:rPr>
                <w:rFonts w:ascii="Arial Narrow" w:eastAsia="Calibri" w:hAnsi="Arial Narrow"/>
                <w:b/>
                <w:color w:val="FFFFFF"/>
              </w:rPr>
              <w:t>Сума в лв.</w:t>
            </w:r>
          </w:p>
        </w:tc>
      </w:tr>
      <w:tr w:rsidR="00A43EAE" w:rsidRPr="009747BD" w14:paraId="4FE2AB6C" w14:textId="77777777" w:rsidTr="00A43EAE">
        <w:trPr>
          <w:trHeight w:val="533"/>
          <w:jc w:val="center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AC2AB" w14:textId="77777777" w:rsidR="00A43EAE" w:rsidRPr="004744B9" w:rsidRDefault="00A43EAE" w:rsidP="00F1344A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7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AE8B9" w14:textId="77777777" w:rsidR="00A43EAE" w:rsidRPr="00DC0292" w:rsidRDefault="00A43EAE" w:rsidP="00F1344A">
            <w:pPr>
              <w:pStyle w:val="Heading1"/>
              <w:spacing w:before="40"/>
              <w:rPr>
                <w:rFonts w:ascii="Arial Narrow" w:hAnsi="Arial Narrow" w:cs="Arial"/>
                <w:color w:val="943634"/>
                <w:sz w:val="22"/>
                <w:szCs w:val="22"/>
              </w:rPr>
            </w:pPr>
            <w:r w:rsidRPr="00DC0292">
              <w:rPr>
                <w:rFonts w:ascii="Arial Narrow" w:hAnsi="Arial Narrow" w:cs="Arial"/>
                <w:color w:val="943634"/>
                <w:sz w:val="22"/>
                <w:szCs w:val="22"/>
              </w:rPr>
              <w:t xml:space="preserve">Такса за кандидатстване (явяване на изпит за докторска програма и чужд език) </w:t>
            </w: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‎</w:t>
            </w:r>
          </w:p>
        </w:tc>
        <w:tc>
          <w:tcPr>
            <w:tcW w:w="17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EC96F" w14:textId="77777777" w:rsidR="00A43EAE" w:rsidRPr="00A43EAE" w:rsidRDefault="00A43EAE" w:rsidP="00A43EAE">
            <w:pPr>
              <w:jc w:val="center"/>
              <w:rPr>
                <w:rFonts w:ascii="Arial Narrow" w:eastAsia="Calibri" w:hAnsi="Arial Narrow"/>
                <w:b/>
                <w:color w:val="FFFFFF"/>
              </w:rPr>
            </w:pPr>
            <w:r w:rsidRPr="00A43EAE">
              <w:rPr>
                <w:rFonts w:ascii="Arial Narrow" w:eastAsia="PMingLiU" w:hAnsi="Arial Narrow" w:cs="Arial"/>
                <w:b/>
                <w:sz w:val="22"/>
                <w:szCs w:val="22"/>
                <w:lang w:eastAsia="en-US"/>
              </w:rPr>
              <w:t>120 лв.</w:t>
            </w:r>
          </w:p>
        </w:tc>
      </w:tr>
      <w:tr w:rsidR="00A43EAE" w:rsidRPr="009747BD" w14:paraId="421E7461" w14:textId="77777777" w:rsidTr="00A43EAE">
        <w:trPr>
          <w:trHeight w:val="533"/>
          <w:jc w:val="center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73111" w14:textId="77777777" w:rsidR="00A43EAE" w:rsidRPr="004744B9" w:rsidRDefault="00A43EAE" w:rsidP="00F1344A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7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2230E" w14:textId="77777777" w:rsidR="00A43EAE" w:rsidRPr="00F20E11" w:rsidRDefault="00A43EAE" w:rsidP="00F1344A">
            <w:pPr>
              <w:pStyle w:val="Heading1"/>
              <w:spacing w:before="40"/>
              <w:rPr>
                <w:rFonts w:ascii="Arial Narrow" w:hAnsi="Arial Narrow" w:cs="Arial"/>
                <w:color w:val="943634"/>
                <w:sz w:val="22"/>
                <w:szCs w:val="22"/>
              </w:rPr>
            </w:pPr>
            <w:r w:rsidRPr="00DC0292">
              <w:rPr>
                <w:rFonts w:ascii="Arial Narrow" w:hAnsi="Arial Narrow" w:cs="Arial"/>
                <w:color w:val="943634"/>
                <w:sz w:val="22"/>
                <w:szCs w:val="22"/>
              </w:rPr>
              <w:t xml:space="preserve">Годишна такса за редовно обучение </w:t>
            </w: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‎</w:t>
            </w:r>
            <w:r w:rsidR="00C702F0" w:rsidRPr="00F20E11">
              <w:rPr>
                <w:rFonts w:ascii="Arial" w:hAnsi="Arial" w:cs="Arial"/>
                <w:color w:val="943634"/>
                <w:sz w:val="22"/>
                <w:szCs w:val="22"/>
              </w:rPr>
              <w:t>*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7ADAB" w14:textId="77777777" w:rsidR="00A43EAE" w:rsidRPr="00A43EAE" w:rsidRDefault="00A43EAE" w:rsidP="00A43EAE">
            <w:pPr>
              <w:jc w:val="center"/>
              <w:rPr>
                <w:rFonts w:ascii="Arial Narrow" w:eastAsia="Calibri" w:hAnsi="Arial Narrow"/>
                <w:b/>
                <w:color w:val="FFFFFF"/>
              </w:rPr>
            </w:pPr>
            <w:r w:rsidRPr="00A43EAE">
              <w:rPr>
                <w:rFonts w:ascii="Arial Narrow" w:eastAsia="PMingLiU" w:hAnsi="Arial Narrow" w:cs="Arial"/>
                <w:b/>
                <w:sz w:val="22"/>
                <w:szCs w:val="22"/>
                <w:lang w:eastAsia="en-US"/>
              </w:rPr>
              <w:t>800 лв. за уч.2019/2020 г.</w:t>
            </w:r>
          </w:p>
        </w:tc>
      </w:tr>
      <w:tr w:rsidR="00A43EAE" w:rsidRPr="009747BD" w14:paraId="47BA8A62" w14:textId="77777777" w:rsidTr="00A43EAE">
        <w:trPr>
          <w:trHeight w:val="533"/>
          <w:jc w:val="center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37F70" w14:textId="77777777" w:rsidR="00A43EAE" w:rsidRPr="004744B9" w:rsidRDefault="00A43EAE" w:rsidP="00F1344A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7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CA920" w14:textId="77777777" w:rsidR="00A43EAE" w:rsidRPr="00F20E11" w:rsidRDefault="00A43EAE" w:rsidP="00F1344A">
            <w:pPr>
              <w:pStyle w:val="Heading1"/>
              <w:spacing w:before="40"/>
              <w:rPr>
                <w:rFonts w:ascii="Arial Narrow" w:hAnsi="Arial Narrow" w:cs="Arial"/>
                <w:color w:val="943634"/>
                <w:sz w:val="22"/>
                <w:szCs w:val="22"/>
              </w:rPr>
            </w:pPr>
            <w:r w:rsidRPr="00DC0292">
              <w:rPr>
                <w:rFonts w:ascii="Arial Narrow" w:hAnsi="Arial Narrow" w:cs="Arial"/>
                <w:color w:val="943634"/>
                <w:sz w:val="22"/>
                <w:szCs w:val="22"/>
              </w:rPr>
              <w:t>Годишна такса за задочно обучение</w:t>
            </w:r>
            <w:r w:rsidR="00C702F0" w:rsidRPr="00F20E11">
              <w:rPr>
                <w:rFonts w:ascii="Arial Narrow" w:hAnsi="Arial Narrow" w:cs="Arial"/>
                <w:color w:val="943634"/>
                <w:sz w:val="22"/>
                <w:szCs w:val="22"/>
              </w:rPr>
              <w:t xml:space="preserve"> *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12EBA" w14:textId="77777777" w:rsidR="00A43EAE" w:rsidRPr="00A43EAE" w:rsidRDefault="00A43EAE" w:rsidP="00A43EAE">
            <w:pPr>
              <w:jc w:val="center"/>
              <w:rPr>
                <w:rFonts w:ascii="Arial Narrow" w:eastAsia="Calibri" w:hAnsi="Arial Narrow"/>
                <w:b/>
                <w:color w:val="FFFFFF" w:themeColor="background1"/>
              </w:rPr>
            </w:pPr>
            <w:r w:rsidRPr="00A43EAE">
              <w:rPr>
                <w:rFonts w:ascii="Arial Narrow" w:eastAsia="PMingLiU" w:hAnsi="Arial Narrow" w:cs="Arial"/>
                <w:b/>
                <w:sz w:val="22"/>
                <w:szCs w:val="22"/>
                <w:lang w:eastAsia="en-US"/>
              </w:rPr>
              <w:t>400 лв. за уч.2019/2020 г.</w:t>
            </w:r>
          </w:p>
        </w:tc>
      </w:tr>
    </w:tbl>
    <w:p w14:paraId="5A5BB242" w14:textId="77777777" w:rsidR="00A43EAE" w:rsidRPr="00C702F0" w:rsidRDefault="00A43EAE" w:rsidP="00A43EAE">
      <w:pPr>
        <w:spacing w:line="276" w:lineRule="auto"/>
        <w:jc w:val="both"/>
        <w:rPr>
          <w:rFonts w:ascii="Arial Narrow" w:hAnsi="Arial Narrow" w:cs="Arial"/>
          <w:i/>
          <w:color w:val="000000" w:themeColor="text1"/>
          <w:sz w:val="10"/>
          <w:szCs w:val="10"/>
          <w:lang w:val="en-US"/>
        </w:rPr>
      </w:pPr>
    </w:p>
    <w:p w14:paraId="0AD273F5" w14:textId="77777777" w:rsidR="00A43EAE" w:rsidRPr="00C702F0" w:rsidRDefault="00A43EAE" w:rsidP="00C702F0">
      <w:pPr>
        <w:pStyle w:val="ListParagraph"/>
        <w:numPr>
          <w:ilvl w:val="0"/>
          <w:numId w:val="17"/>
        </w:numPr>
        <w:spacing w:line="276" w:lineRule="auto"/>
        <w:ind w:left="142" w:hanging="142"/>
        <w:jc w:val="both"/>
        <w:rPr>
          <w:rFonts w:ascii="Arial Narrow" w:hAnsi="Arial Narrow" w:cs="Arial"/>
          <w:i/>
          <w:color w:val="000000" w:themeColor="text1"/>
          <w:sz w:val="22"/>
          <w:szCs w:val="22"/>
          <w:lang w:val="en-US"/>
        </w:rPr>
      </w:pPr>
      <w:r w:rsidRPr="00C702F0">
        <w:rPr>
          <w:rFonts w:ascii="Arial" w:eastAsia="PMingLiU" w:hAnsi="Arial" w:cs="Arial"/>
          <w:i/>
          <w:sz w:val="22"/>
          <w:szCs w:val="22"/>
          <w:lang w:eastAsia="en-US"/>
        </w:rPr>
        <w:t>годишната такса за обучение се заплаща на две равни вноски в началото на</w:t>
      </w:r>
      <w:r w:rsidRPr="00C702F0">
        <w:rPr>
          <w:rFonts w:ascii="Arial" w:eastAsia="PMingLiU" w:hAnsi="Arial" w:cs="Arial"/>
          <w:i/>
          <w:sz w:val="22"/>
          <w:szCs w:val="22"/>
          <w:lang w:val="en-US" w:eastAsia="en-US"/>
        </w:rPr>
        <w:t xml:space="preserve"> </w:t>
      </w:r>
      <w:r w:rsidR="00C702F0">
        <w:rPr>
          <w:rFonts w:ascii="Arial" w:eastAsia="PMingLiU" w:hAnsi="Arial" w:cs="Arial"/>
          <w:i/>
          <w:sz w:val="22"/>
          <w:szCs w:val="22"/>
          <w:lang w:eastAsia="en-US"/>
        </w:rPr>
        <w:t>всеки</w:t>
      </w:r>
      <w:r w:rsidR="00C702F0">
        <w:rPr>
          <w:rFonts w:ascii="Arial" w:eastAsia="PMingLiU" w:hAnsi="Arial" w:cs="Arial"/>
          <w:i/>
          <w:sz w:val="22"/>
          <w:szCs w:val="22"/>
          <w:lang w:val="en-US" w:eastAsia="en-US"/>
        </w:rPr>
        <w:t xml:space="preserve"> </w:t>
      </w:r>
      <w:r w:rsidRPr="00C702F0">
        <w:rPr>
          <w:rFonts w:ascii="Arial" w:eastAsia="PMingLiU" w:hAnsi="Arial" w:cs="Arial"/>
          <w:i/>
          <w:sz w:val="22"/>
          <w:szCs w:val="22"/>
          <w:lang w:eastAsia="en-US"/>
        </w:rPr>
        <w:t>семестър</w:t>
      </w:r>
    </w:p>
    <w:p w14:paraId="46B739A6" w14:textId="77777777" w:rsidR="00C702F0" w:rsidRDefault="00C702F0" w:rsidP="00A43EAE">
      <w:pPr>
        <w:spacing w:line="276" w:lineRule="auto"/>
        <w:ind w:firstLine="708"/>
        <w:jc w:val="both"/>
        <w:rPr>
          <w:rFonts w:ascii="Arial" w:eastAsia="PMingLiU" w:hAnsi="Arial" w:cs="Arial"/>
          <w:lang w:val="en-US"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27"/>
        <w:gridCol w:w="7453"/>
        <w:gridCol w:w="1759"/>
      </w:tblGrid>
      <w:tr w:rsidR="00C702F0" w:rsidRPr="009747BD" w14:paraId="69FC6875" w14:textId="77777777" w:rsidTr="00DC0292">
        <w:trPr>
          <w:trHeight w:val="533"/>
          <w:jc w:val="center"/>
        </w:trPr>
        <w:tc>
          <w:tcPr>
            <w:tcW w:w="427" w:type="dxa"/>
            <w:tcBorders>
              <w:bottom w:val="dotted" w:sz="4" w:space="0" w:color="auto"/>
            </w:tcBorders>
            <w:shd w:val="clear" w:color="auto" w:fill="943634"/>
          </w:tcPr>
          <w:p w14:paraId="7E2B5F41" w14:textId="77777777" w:rsidR="00C702F0" w:rsidRPr="009747BD" w:rsidRDefault="00C702F0" w:rsidP="00F1344A">
            <w:pPr>
              <w:rPr>
                <w:rFonts w:ascii="Calibri" w:eastAsia="Calibri" w:hAnsi="Calibri"/>
              </w:rPr>
            </w:pPr>
          </w:p>
        </w:tc>
        <w:tc>
          <w:tcPr>
            <w:tcW w:w="7453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0F24B87" w14:textId="77777777" w:rsidR="00C702F0" w:rsidRPr="00DC0292" w:rsidRDefault="00C702F0" w:rsidP="00F1344A">
            <w:pPr>
              <w:pStyle w:val="Heading1"/>
              <w:spacing w:before="40"/>
              <w:rPr>
                <w:color w:val="943634"/>
              </w:rPr>
            </w:pP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ТАКСИ ‎ЗА ЧУЖДИ ГРАЖДАНИ</w:t>
            </w:r>
            <w:r w:rsidRPr="00DC0292">
              <w:rPr>
                <w:color w:val="943634"/>
              </w:rPr>
              <w:t xml:space="preserve"> </w:t>
            </w:r>
          </w:p>
          <w:p w14:paraId="4A487141" w14:textId="77777777" w:rsidR="00C702F0" w:rsidRPr="00DC0292" w:rsidRDefault="00C702F0" w:rsidP="00F1344A">
            <w:pPr>
              <w:pStyle w:val="Heading1"/>
              <w:spacing w:before="40"/>
              <w:rPr>
                <w:rFonts w:ascii="Arial" w:hAnsi="Arial" w:cs="Arial"/>
                <w:i/>
                <w:color w:val="943634"/>
                <w:sz w:val="22"/>
                <w:szCs w:val="22"/>
              </w:rPr>
            </w:pPr>
            <w:r w:rsidRPr="00DC0292">
              <w:rPr>
                <w:rFonts w:ascii="Arial" w:hAnsi="Arial" w:cs="Arial"/>
                <w:i/>
                <w:color w:val="943634"/>
                <w:sz w:val="22"/>
                <w:szCs w:val="22"/>
              </w:rPr>
              <w:t>(обучение в докторантура на български език)</w:t>
            </w:r>
          </w:p>
        </w:tc>
        <w:tc>
          <w:tcPr>
            <w:tcW w:w="1759" w:type="dxa"/>
            <w:shd w:val="clear" w:color="auto" w:fill="943634"/>
            <w:vAlign w:val="center"/>
          </w:tcPr>
          <w:p w14:paraId="582DA414" w14:textId="77777777" w:rsidR="00C702F0" w:rsidRPr="00C226D4" w:rsidRDefault="00C226D4" w:rsidP="00F1344A">
            <w:pPr>
              <w:jc w:val="center"/>
              <w:rPr>
                <w:rFonts w:ascii="Arial Narrow" w:eastAsia="Calibri" w:hAnsi="Arial Narrow"/>
                <w:b/>
                <w:color w:val="FFFFFF"/>
              </w:rPr>
            </w:pPr>
            <w:r w:rsidRPr="00C226D4">
              <w:rPr>
                <w:rFonts w:ascii="Arial Narrow" w:eastAsia="Calibri" w:hAnsi="Arial Narrow"/>
                <w:b/>
                <w:color w:val="FFFFFF"/>
              </w:rPr>
              <w:t>Сума в EUR</w:t>
            </w:r>
          </w:p>
        </w:tc>
      </w:tr>
      <w:tr w:rsidR="00C702F0" w:rsidRPr="009747BD" w14:paraId="553B15DD" w14:textId="77777777" w:rsidTr="00F1344A">
        <w:trPr>
          <w:trHeight w:val="533"/>
          <w:jc w:val="center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03E80" w14:textId="77777777" w:rsidR="00C702F0" w:rsidRPr="004744B9" w:rsidRDefault="00C702F0" w:rsidP="00F1344A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7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A80DB" w14:textId="77777777" w:rsidR="00C702F0" w:rsidRPr="00DC0292" w:rsidRDefault="00C702F0" w:rsidP="00F1344A">
            <w:pPr>
              <w:pStyle w:val="Heading1"/>
              <w:spacing w:before="40"/>
              <w:rPr>
                <w:rFonts w:ascii="Arial Narrow" w:hAnsi="Arial Narrow" w:cs="Arial"/>
                <w:color w:val="943634"/>
                <w:sz w:val="22"/>
                <w:szCs w:val="22"/>
              </w:rPr>
            </w:pPr>
            <w:r w:rsidRPr="00DC0292">
              <w:rPr>
                <w:rFonts w:ascii="Arial Narrow" w:hAnsi="Arial Narrow" w:cs="Arial"/>
                <w:color w:val="943634"/>
                <w:sz w:val="22"/>
                <w:szCs w:val="22"/>
              </w:rPr>
              <w:t xml:space="preserve">Годишна такса за редовно обучение </w:t>
            </w: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‎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E088F" w14:textId="77777777" w:rsidR="00C702F0" w:rsidRPr="00A43EAE" w:rsidRDefault="00C702F0" w:rsidP="00F1344A">
            <w:pPr>
              <w:jc w:val="center"/>
              <w:rPr>
                <w:rFonts w:ascii="Arial Narrow" w:eastAsia="Calibri" w:hAnsi="Arial Narrow"/>
                <w:b/>
                <w:color w:val="FFFFFF"/>
                <w:lang w:val="en-US"/>
              </w:rPr>
            </w:pPr>
            <w:r w:rsidRPr="00A43EAE">
              <w:rPr>
                <w:rFonts w:ascii="Arial Narrow" w:eastAsia="PMingLiU" w:hAnsi="Arial Narrow" w:cs="Arial"/>
                <w:b/>
                <w:sz w:val="22"/>
                <w:szCs w:val="22"/>
                <w:lang w:eastAsia="en-US"/>
              </w:rPr>
              <w:t xml:space="preserve">4800 </w:t>
            </w:r>
            <w:r>
              <w:rPr>
                <w:rFonts w:ascii="Arial Narrow" w:eastAsia="PMingLiU" w:hAnsi="Arial Narrow" w:cs="Arial"/>
                <w:b/>
                <w:sz w:val="22"/>
                <w:szCs w:val="22"/>
                <w:lang w:val="en-US" w:eastAsia="en-US"/>
              </w:rPr>
              <w:t>EUR</w:t>
            </w:r>
          </w:p>
        </w:tc>
      </w:tr>
      <w:tr w:rsidR="00C702F0" w:rsidRPr="009747BD" w14:paraId="1D2E7F61" w14:textId="77777777" w:rsidTr="00F1344A">
        <w:trPr>
          <w:trHeight w:val="533"/>
          <w:jc w:val="center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296CD" w14:textId="77777777" w:rsidR="00C702F0" w:rsidRPr="004744B9" w:rsidRDefault="00C702F0" w:rsidP="00F1344A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7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02D50" w14:textId="77777777" w:rsidR="00C702F0" w:rsidRPr="00DC0292" w:rsidRDefault="00C702F0" w:rsidP="00F1344A">
            <w:pPr>
              <w:pStyle w:val="Heading1"/>
              <w:spacing w:before="40"/>
              <w:rPr>
                <w:rFonts w:ascii="Arial Narrow" w:hAnsi="Arial Narrow" w:cs="Arial"/>
                <w:color w:val="943634"/>
                <w:sz w:val="22"/>
                <w:szCs w:val="22"/>
              </w:rPr>
            </w:pPr>
            <w:r w:rsidRPr="00DC0292">
              <w:rPr>
                <w:rFonts w:ascii="Arial Narrow" w:hAnsi="Arial Narrow" w:cs="Arial"/>
                <w:color w:val="943634"/>
                <w:sz w:val="22"/>
                <w:szCs w:val="22"/>
              </w:rPr>
              <w:t>Годишна такса за задочно обучение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70CB0" w14:textId="77777777" w:rsidR="00C702F0" w:rsidRPr="00A43EAE" w:rsidRDefault="00C702F0" w:rsidP="00F1344A">
            <w:pPr>
              <w:jc w:val="center"/>
              <w:rPr>
                <w:rFonts w:ascii="Arial Narrow" w:eastAsia="Calibri" w:hAnsi="Arial Narrow"/>
                <w:b/>
                <w:color w:val="FFFFFF" w:themeColor="background1"/>
                <w:lang w:val="en-US"/>
              </w:rPr>
            </w:pPr>
            <w:r w:rsidRPr="00A43EAE">
              <w:rPr>
                <w:rFonts w:ascii="Arial Narrow" w:eastAsia="PMingLiU" w:hAnsi="Arial Narrow" w:cs="Arial"/>
                <w:b/>
                <w:sz w:val="22"/>
                <w:szCs w:val="22"/>
                <w:lang w:eastAsia="en-US"/>
              </w:rPr>
              <w:t xml:space="preserve">2400 </w:t>
            </w:r>
            <w:r>
              <w:rPr>
                <w:rFonts w:ascii="Arial Narrow" w:eastAsia="PMingLiU" w:hAnsi="Arial Narrow" w:cs="Arial"/>
                <w:b/>
                <w:sz w:val="22"/>
                <w:szCs w:val="22"/>
                <w:lang w:val="en-US" w:eastAsia="en-US"/>
              </w:rPr>
              <w:t>EUR</w:t>
            </w:r>
          </w:p>
        </w:tc>
      </w:tr>
    </w:tbl>
    <w:p w14:paraId="1BD962A4" w14:textId="77777777" w:rsidR="00A43EAE" w:rsidRPr="00A43EAE" w:rsidRDefault="00A43EAE" w:rsidP="00C702F0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7DA9DC1B" w14:textId="77777777" w:rsidR="00BA62E0" w:rsidRDefault="00BA62E0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8463C0" w:rsidRPr="009747BD" w14:paraId="54DD06A5" w14:textId="77777777" w:rsidTr="00DC0292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14:paraId="786DF04A" w14:textId="77777777" w:rsidR="008463C0" w:rsidRPr="009747BD" w:rsidRDefault="008463C0" w:rsidP="00F37BF2">
            <w:pPr>
              <w:rPr>
                <w:rFonts w:ascii="Calibri" w:eastAsia="Calibri" w:hAnsi="Calibri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14:paraId="2CA84A15" w14:textId="77777777" w:rsidR="008463C0" w:rsidRPr="00DC0292" w:rsidRDefault="008463C0" w:rsidP="00F37BF2">
            <w:pPr>
              <w:pStyle w:val="Heading1"/>
              <w:spacing w:before="40"/>
              <w:rPr>
                <w:color w:val="943634"/>
              </w:rPr>
            </w:pP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ВЪТРЕШЕН ХОД НА ПРОЦЕДУРАТА</w:t>
            </w:r>
          </w:p>
        </w:tc>
        <w:tc>
          <w:tcPr>
            <w:tcW w:w="1034" w:type="dxa"/>
            <w:shd w:val="clear" w:color="auto" w:fill="943634"/>
            <w:vAlign w:val="center"/>
          </w:tcPr>
          <w:p w14:paraId="4F2EE391" w14:textId="77777777" w:rsidR="008463C0" w:rsidRPr="009747BD" w:rsidRDefault="008463C0" w:rsidP="00F37BF2">
            <w:pPr>
              <w:jc w:val="center"/>
              <w:rPr>
                <w:rFonts w:ascii="Arbat-Bold" w:eastAsia="Calibri" w:hAnsi="Arbat-Bold"/>
                <w:color w:val="FFFFFF"/>
              </w:rPr>
            </w:pPr>
          </w:p>
        </w:tc>
      </w:tr>
    </w:tbl>
    <w:p w14:paraId="3E54C108" w14:textId="77777777" w:rsidR="008463C0" w:rsidRDefault="008463C0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547E289F" w14:textId="77777777" w:rsidR="00036CAD" w:rsidRPr="00DC0292" w:rsidRDefault="008463C0" w:rsidP="00036CAD">
      <w:pPr>
        <w:spacing w:line="276" w:lineRule="auto"/>
        <w:jc w:val="both"/>
        <w:rPr>
          <w:rFonts w:ascii="Arial" w:eastAsia="PMingLiU" w:hAnsi="Arial" w:cs="Arial"/>
          <w:b/>
          <w:i/>
          <w:color w:val="943634"/>
          <w:lang w:eastAsia="en-US"/>
        </w:rPr>
      </w:pPr>
      <w:r w:rsidRPr="00DC0292">
        <w:rPr>
          <w:rFonts w:ascii="Arial" w:eastAsia="PMingLiU" w:hAnsi="Arial" w:cs="Arial"/>
          <w:b/>
          <w:i/>
          <w:color w:val="943634"/>
          <w:lang w:eastAsia="en-US"/>
        </w:rPr>
        <w:t>Срокове</w:t>
      </w:r>
      <w:r w:rsidR="00036CAD" w:rsidRPr="00DC0292">
        <w:rPr>
          <w:rFonts w:ascii="Arial" w:eastAsia="PMingLiU" w:hAnsi="Arial" w:cs="Arial"/>
          <w:b/>
          <w:i/>
          <w:color w:val="943634"/>
          <w:lang w:eastAsia="en-US"/>
        </w:rPr>
        <w:t>:</w:t>
      </w:r>
    </w:p>
    <w:p w14:paraId="06E93801" w14:textId="77777777" w:rsidR="00BA62E0" w:rsidRDefault="00E243EB" w:rsidP="00036CA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>
        <w:rPr>
          <w:rFonts w:ascii="Arial" w:eastAsia="PMingLiU" w:hAnsi="Arial" w:cs="Arial"/>
          <w:lang w:eastAsia="en-US"/>
        </w:rPr>
        <w:t>Комисията по допускането (Заместник-</w:t>
      </w:r>
      <w:r w:rsidR="00036CAD" w:rsidRPr="00BA62E0">
        <w:rPr>
          <w:rFonts w:ascii="Arial" w:eastAsia="PMingLiU" w:hAnsi="Arial" w:cs="Arial"/>
          <w:lang w:eastAsia="en-US"/>
        </w:rPr>
        <w:t xml:space="preserve">Ректор </w:t>
      </w:r>
      <w:r>
        <w:rPr>
          <w:rFonts w:ascii="Arial" w:eastAsia="PMingLiU" w:hAnsi="Arial" w:cs="Arial"/>
          <w:lang w:eastAsia="en-US"/>
        </w:rPr>
        <w:t>по</w:t>
      </w:r>
      <w:r w:rsidR="005F2C5E">
        <w:rPr>
          <w:rFonts w:ascii="Arial" w:eastAsia="PMingLiU" w:hAnsi="Arial" w:cs="Arial"/>
          <w:lang w:eastAsia="en-US"/>
        </w:rPr>
        <w:t xml:space="preserve"> НИД, Декан на Факултет, Ръковод</w:t>
      </w:r>
      <w:r>
        <w:rPr>
          <w:rFonts w:ascii="Arial" w:eastAsia="PMingLiU" w:hAnsi="Arial" w:cs="Arial"/>
          <w:lang w:eastAsia="en-US"/>
        </w:rPr>
        <w:t>ител</w:t>
      </w:r>
      <w:r w:rsidR="00BA62E0" w:rsidRPr="00BA62E0">
        <w:rPr>
          <w:rFonts w:ascii="Arial" w:eastAsia="PMingLiU" w:hAnsi="Arial" w:cs="Arial"/>
          <w:lang w:eastAsia="en-US"/>
        </w:rPr>
        <w:t xml:space="preserve"> </w:t>
      </w:r>
      <w:r w:rsidR="00036CAD" w:rsidRPr="00BA62E0">
        <w:rPr>
          <w:rFonts w:ascii="Arial" w:eastAsia="PMingLiU" w:hAnsi="Arial" w:cs="Arial"/>
          <w:lang w:eastAsia="en-US"/>
        </w:rPr>
        <w:t>катедра, Научен секретар, Юрисконсулт) взема решение в 20-дневен</w:t>
      </w:r>
      <w:r w:rsidR="00BA62E0" w:rsidRPr="00BA62E0">
        <w:rPr>
          <w:rFonts w:ascii="Arial" w:eastAsia="PMingLiU" w:hAnsi="Arial" w:cs="Arial"/>
          <w:lang w:eastAsia="en-US"/>
        </w:rPr>
        <w:t xml:space="preserve"> </w:t>
      </w:r>
      <w:r w:rsidR="00036CAD" w:rsidRPr="00BA62E0">
        <w:rPr>
          <w:rFonts w:ascii="Arial" w:eastAsia="PMingLiU" w:hAnsi="Arial" w:cs="Arial"/>
          <w:lang w:eastAsia="en-US"/>
        </w:rPr>
        <w:t>срок след изтичането на срока за подаване на документи.</w:t>
      </w:r>
    </w:p>
    <w:p w14:paraId="3C16227B" w14:textId="77777777" w:rsidR="00BA62E0" w:rsidRDefault="00036CAD" w:rsidP="00036CA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Кандидатите се уведомяват писмено (по имейл) за резултатите от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допускането в конкурса, като за недопуснатите кандидати се посочват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мотивите за недопускане.</w:t>
      </w:r>
    </w:p>
    <w:p w14:paraId="3835914A" w14:textId="77777777" w:rsidR="00BA62E0" w:rsidRDefault="00036CAD" w:rsidP="00036CA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Допуснатите кандидати се уведомяват за датата на изпитите,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уведомлението съдържа и конспектите. Уведомлението се изпраща най-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късно 1 месец преди датата на първия изпит.</w:t>
      </w:r>
    </w:p>
    <w:p w14:paraId="7A139E18" w14:textId="77777777" w:rsidR="00036CAD" w:rsidRPr="00BA62E0" w:rsidRDefault="00036CAD" w:rsidP="00036CA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Недопуснатите кандидати могат в 7-дневен срок от датата на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уведомяването</w:t>
      </w:r>
      <w:r w:rsidR="00E243EB">
        <w:rPr>
          <w:rFonts w:ascii="Arial" w:eastAsia="PMingLiU" w:hAnsi="Arial" w:cs="Arial"/>
          <w:lang w:eastAsia="en-US"/>
        </w:rPr>
        <w:t xml:space="preserve"> да направят възражение до Заместник-</w:t>
      </w:r>
      <w:r w:rsidRPr="00BA62E0">
        <w:rPr>
          <w:rFonts w:ascii="Arial" w:eastAsia="PMingLiU" w:hAnsi="Arial" w:cs="Arial"/>
          <w:lang w:eastAsia="en-US"/>
        </w:rPr>
        <w:t>Ректор по НИД, който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възлага на нова комисия от трима хабилитирани да се произнесат по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възражението. Окончателното решение се взема в 10-дневен срок.</w:t>
      </w:r>
    </w:p>
    <w:p w14:paraId="5DA4F33B" w14:textId="77777777" w:rsidR="008463C0" w:rsidRDefault="008463C0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1C1409A9" w14:textId="77777777" w:rsidR="00487F27" w:rsidRDefault="00487F27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AB3727" w:rsidRPr="009747BD" w14:paraId="53095774" w14:textId="77777777" w:rsidTr="00DC0292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14:paraId="47C34919" w14:textId="77777777" w:rsidR="00AB3727" w:rsidRPr="009747BD" w:rsidRDefault="00AB3727" w:rsidP="0006704F">
            <w:pPr>
              <w:rPr>
                <w:rFonts w:ascii="Calibri" w:eastAsia="Calibri" w:hAnsi="Calibri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14:paraId="29D82078" w14:textId="77777777" w:rsidR="00AB3727" w:rsidRPr="00DC0292" w:rsidRDefault="00AB3727" w:rsidP="0006704F">
            <w:pPr>
              <w:pStyle w:val="Heading1"/>
              <w:spacing w:before="40"/>
              <w:rPr>
                <w:color w:val="943634"/>
              </w:rPr>
            </w:pP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КОНКУРСЕН ИЗПИТ ЗА РЕДОВНА И ЗАДОЧНА ФОРМА НА ОБУЧЕНИЕ</w:t>
            </w:r>
          </w:p>
        </w:tc>
        <w:tc>
          <w:tcPr>
            <w:tcW w:w="1034" w:type="dxa"/>
            <w:shd w:val="clear" w:color="auto" w:fill="943634"/>
            <w:vAlign w:val="center"/>
          </w:tcPr>
          <w:p w14:paraId="63627402" w14:textId="77777777" w:rsidR="00AB3727" w:rsidRPr="009747BD" w:rsidRDefault="00AB3727" w:rsidP="0006704F">
            <w:pPr>
              <w:jc w:val="center"/>
              <w:rPr>
                <w:rFonts w:ascii="Arbat-Bold" w:eastAsia="Calibri" w:hAnsi="Arbat-Bold"/>
                <w:color w:val="FFFFFF"/>
              </w:rPr>
            </w:pPr>
          </w:p>
        </w:tc>
      </w:tr>
    </w:tbl>
    <w:p w14:paraId="286CD81B" w14:textId="77777777" w:rsidR="00036CAD" w:rsidRPr="00BA62E0" w:rsidRDefault="00036CAD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72AB4AEA" w14:textId="77777777" w:rsid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 xml:space="preserve">Изпитите се провеждат от изпитни комисии, назначени със </w:t>
      </w:r>
      <w:r w:rsidR="002C0F5C">
        <w:rPr>
          <w:rFonts w:ascii="Arial" w:eastAsia="PMingLiU" w:hAnsi="Arial" w:cs="Arial"/>
          <w:lang w:eastAsia="en-US"/>
        </w:rPr>
        <w:t>З</w:t>
      </w:r>
      <w:r w:rsidRPr="00AB3727">
        <w:rPr>
          <w:rFonts w:ascii="Arial" w:eastAsia="PMingLiU" w:hAnsi="Arial" w:cs="Arial"/>
          <w:lang w:eastAsia="en-US"/>
        </w:rPr>
        <w:t>аповед на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Ректора на МУ – Плевен, в състав от трима хабилитирани преподаватели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в същата научната област и специалност. В изпитната комисия по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чужд език могат да бъдат включени двама нехабилитирани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преподаватели.</w:t>
      </w:r>
    </w:p>
    <w:p w14:paraId="3065DB4F" w14:textId="77777777" w:rsidR="00AB3727" w:rsidRP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Изпитът по специалността е писмен и устен с отделни оценки. Писменият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изпит е по едни и същи въпроси, изтеглени от предварително обявения</w:t>
      </w:r>
      <w:r w:rsidR="00AB3727" w:rsidRPr="00AB3727">
        <w:rPr>
          <w:rFonts w:ascii="Arial" w:eastAsia="PMingLiU" w:hAnsi="Arial" w:cs="Arial"/>
          <w:lang w:eastAsia="en-US"/>
        </w:rPr>
        <w:t xml:space="preserve"> </w:t>
      </w:r>
      <w:r w:rsidR="00E5242F">
        <w:rPr>
          <w:rFonts w:ascii="Arial" w:eastAsia="PMingLiU" w:hAnsi="Arial" w:cs="Arial"/>
          <w:lang w:eastAsia="en-US"/>
        </w:rPr>
        <w:t xml:space="preserve">конспект. </w:t>
      </w:r>
      <w:r w:rsidRPr="00AB3727">
        <w:rPr>
          <w:rFonts w:ascii="Arial" w:eastAsia="PMingLiU" w:hAnsi="Arial" w:cs="Arial"/>
          <w:lang w:eastAsia="en-US"/>
        </w:rPr>
        <w:t>Провежда се анонимно и е с продължителност 4</w:t>
      </w:r>
      <w:r w:rsidR="00AB3727" w:rsidRP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астрономически часа.</w:t>
      </w:r>
    </w:p>
    <w:p w14:paraId="4E9B398B" w14:textId="77777777" w:rsidR="00AB3727" w:rsidRP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lastRenderedPageBreak/>
        <w:t>До устен изпит се допускат само получилите най-малко мн. добър 4.50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на писмения изпит.</w:t>
      </w:r>
    </w:p>
    <w:p w14:paraId="33FB6D27" w14:textId="77777777" w:rsid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За успешно положили изпита с считат кандидатите, които са получили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средна оценка от писмения и устния изпит най-малко мн. добър 5.00.</w:t>
      </w:r>
    </w:p>
    <w:p w14:paraId="4F973AF9" w14:textId="77777777" w:rsid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До изпит по чужд език се допускат само кандидатите, които са успешно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положили изпита по специалността. Успешно положили изпита по чужд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език са кандидатите, получили средна оценка не по-ниска от добър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4.00</w:t>
      </w:r>
    </w:p>
    <w:p w14:paraId="77BE3912" w14:textId="77777777" w:rsid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Оценките от конкурсните изпити се оформят като средна аритметична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стойност, отразяват се в Протокол (</w:t>
      </w:r>
      <w:r w:rsidR="00E5242F" w:rsidRPr="00E5242F">
        <w:rPr>
          <w:rFonts w:ascii="Arial" w:eastAsia="PMingLiU" w:hAnsi="Arial" w:cs="Arial"/>
          <w:i/>
          <w:lang w:eastAsia="en-US"/>
        </w:rPr>
        <w:t xml:space="preserve">по </w:t>
      </w:r>
      <w:r w:rsidRPr="00E5242F">
        <w:rPr>
          <w:rFonts w:ascii="Arial" w:eastAsia="PMingLiU" w:hAnsi="Arial" w:cs="Arial"/>
          <w:i/>
          <w:lang w:eastAsia="en-US"/>
        </w:rPr>
        <w:t>образец</w:t>
      </w:r>
      <w:r w:rsidRPr="00AB3727">
        <w:rPr>
          <w:rFonts w:ascii="Arial" w:eastAsia="PMingLiU" w:hAnsi="Arial" w:cs="Arial"/>
          <w:lang w:eastAsia="en-US"/>
        </w:rPr>
        <w:t>) на изпитната комисия,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който се изпраща в звено „Р</w:t>
      </w:r>
      <w:r w:rsidR="00F32178">
        <w:rPr>
          <w:rFonts w:ascii="Arial" w:eastAsia="PMingLiU" w:hAnsi="Arial" w:cs="Arial"/>
          <w:lang w:eastAsia="en-US"/>
        </w:rPr>
        <w:t>абота с докторанти“ на НИД в 5-</w:t>
      </w:r>
      <w:r w:rsidRPr="00AB3727">
        <w:rPr>
          <w:rFonts w:ascii="Arial" w:eastAsia="PMingLiU" w:hAnsi="Arial" w:cs="Arial"/>
          <w:lang w:eastAsia="en-US"/>
        </w:rPr>
        <w:t>дневен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срок.</w:t>
      </w:r>
    </w:p>
    <w:p w14:paraId="57A066D7" w14:textId="77777777" w:rsid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Протоколът (</w:t>
      </w:r>
      <w:r w:rsidR="00E5242F" w:rsidRPr="00E5242F">
        <w:rPr>
          <w:rFonts w:ascii="Arial" w:eastAsia="PMingLiU" w:hAnsi="Arial" w:cs="Arial"/>
          <w:i/>
          <w:lang w:eastAsia="en-US"/>
        </w:rPr>
        <w:t xml:space="preserve">по </w:t>
      </w:r>
      <w:r w:rsidRPr="00E5242F">
        <w:rPr>
          <w:rFonts w:ascii="Arial" w:eastAsia="PMingLiU" w:hAnsi="Arial" w:cs="Arial"/>
          <w:i/>
          <w:lang w:eastAsia="en-US"/>
        </w:rPr>
        <w:t>образец</w:t>
      </w:r>
      <w:r w:rsidRPr="00AB3727">
        <w:rPr>
          <w:rFonts w:ascii="Arial" w:eastAsia="PMingLiU" w:hAnsi="Arial" w:cs="Arial"/>
          <w:lang w:eastAsia="en-US"/>
        </w:rPr>
        <w:t>) трябва да бъде придружен от Доклад на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Председателя на изпитната комисия, отразяващ класирането на успешно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положилите изпити кандидати за докторанти.</w:t>
      </w:r>
      <w:r w:rsidR="00AB3727">
        <w:rPr>
          <w:rFonts w:ascii="Arial" w:eastAsia="PMingLiU" w:hAnsi="Arial" w:cs="Arial"/>
          <w:lang w:eastAsia="en-US"/>
        </w:rPr>
        <w:t xml:space="preserve"> </w:t>
      </w:r>
    </w:p>
    <w:p w14:paraId="3F963753" w14:textId="77777777" w:rsid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Факултет</w:t>
      </w:r>
      <w:r w:rsidR="00557C3B">
        <w:rPr>
          <w:rFonts w:ascii="Arial" w:eastAsia="PMingLiU" w:hAnsi="Arial" w:cs="Arial"/>
          <w:lang w:eastAsia="en-US"/>
        </w:rPr>
        <w:t>ният</w:t>
      </w:r>
      <w:r w:rsidRPr="00AB3727">
        <w:rPr>
          <w:rFonts w:ascii="Arial" w:eastAsia="PMingLiU" w:hAnsi="Arial" w:cs="Arial"/>
          <w:lang w:eastAsia="en-US"/>
        </w:rPr>
        <w:t xml:space="preserve"> съвет на съответния факултет на базата на Доклад от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ръководител катедра с явно гласуване и обикновено мнозинство взема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решение за зачисляване на успешно издържалите конкурса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кандидати. В решението се посочва формата на докторантура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(редовна/задочна), научния ръководител на докторанта и темата на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дисертационния труд.</w:t>
      </w:r>
    </w:p>
    <w:p w14:paraId="00D5303E" w14:textId="77777777" w:rsid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Научен ръководител е хабилитирано лице. Допуска се втори научен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ръководител и/или консултант при интердисцплинарност на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докторската теза. На докторант не може да се определят повече от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двама научни ръководители.</w:t>
      </w:r>
    </w:p>
    <w:p w14:paraId="0DA859C6" w14:textId="77777777" w:rsidR="00036CAD" w:rsidRPr="00AB3727" w:rsidRDefault="00036CAD" w:rsidP="00036C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PMingLiU" w:hAnsi="Arial" w:cs="Arial"/>
          <w:lang w:eastAsia="en-US"/>
        </w:rPr>
      </w:pPr>
      <w:r w:rsidRPr="00AB3727">
        <w:rPr>
          <w:rFonts w:ascii="Arial" w:eastAsia="PMingLiU" w:hAnsi="Arial" w:cs="Arial"/>
          <w:lang w:eastAsia="en-US"/>
        </w:rPr>
        <w:t>При условие, че за едно място са класирани двама кандидати,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 xml:space="preserve">издържали конкурса с еднакъв успех, </w:t>
      </w:r>
      <w:r w:rsidR="004E537C">
        <w:rPr>
          <w:rFonts w:ascii="Arial" w:eastAsia="PMingLiU" w:hAnsi="Arial" w:cs="Arial"/>
          <w:lang w:eastAsia="en-US"/>
        </w:rPr>
        <w:t>Ф</w:t>
      </w:r>
      <w:r w:rsidRPr="00AB3727">
        <w:rPr>
          <w:rFonts w:ascii="Arial" w:eastAsia="PMingLiU" w:hAnsi="Arial" w:cs="Arial"/>
          <w:lang w:eastAsia="en-US"/>
        </w:rPr>
        <w:t>акултетният съвет взема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предвид средния успех от положените изпити по време на следването и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успехът от държавните изпити от дипломата за висше образование, както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 xml:space="preserve">и </w:t>
      </w:r>
      <w:r w:rsidR="00557C3B">
        <w:rPr>
          <w:rFonts w:ascii="Arial" w:eastAsia="PMingLiU" w:hAnsi="Arial" w:cs="Arial"/>
          <w:lang w:eastAsia="en-US"/>
        </w:rPr>
        <w:t>наличието на научни или научно-</w:t>
      </w:r>
      <w:r w:rsidRPr="00AB3727">
        <w:rPr>
          <w:rFonts w:ascii="Arial" w:eastAsia="PMingLiU" w:hAnsi="Arial" w:cs="Arial"/>
          <w:lang w:eastAsia="en-US"/>
        </w:rPr>
        <w:t>приложни разработки (ако има</w:t>
      </w:r>
      <w:r w:rsidR="00AB3727">
        <w:rPr>
          <w:rFonts w:ascii="Arial" w:eastAsia="PMingLiU" w:hAnsi="Arial" w:cs="Arial"/>
          <w:lang w:eastAsia="en-US"/>
        </w:rPr>
        <w:t xml:space="preserve"> </w:t>
      </w:r>
      <w:r w:rsidRPr="00AB3727">
        <w:rPr>
          <w:rFonts w:ascii="Arial" w:eastAsia="PMingLiU" w:hAnsi="Arial" w:cs="Arial"/>
          <w:lang w:eastAsia="en-US"/>
        </w:rPr>
        <w:t>такива).</w:t>
      </w:r>
    </w:p>
    <w:p w14:paraId="0E88AA98" w14:textId="77777777" w:rsidR="00036CAD" w:rsidRDefault="00036CAD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2C0547E6" w14:textId="77777777" w:rsidR="00487F27" w:rsidRDefault="00487F27" w:rsidP="00036CAD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7"/>
        <w:gridCol w:w="8313"/>
        <w:gridCol w:w="1089"/>
      </w:tblGrid>
      <w:tr w:rsidR="00BA62E0" w:rsidRPr="009747BD" w14:paraId="2A35AF9F" w14:textId="77777777" w:rsidTr="00DC0292">
        <w:trPr>
          <w:trHeight w:val="533"/>
          <w:jc w:val="center"/>
        </w:trPr>
        <w:tc>
          <w:tcPr>
            <w:tcW w:w="225" w:type="dxa"/>
            <w:shd w:val="clear" w:color="auto" w:fill="943634"/>
          </w:tcPr>
          <w:p w14:paraId="61A40700" w14:textId="77777777" w:rsidR="00BA62E0" w:rsidRPr="009747BD" w:rsidRDefault="00BA62E0" w:rsidP="0006704F">
            <w:pPr>
              <w:rPr>
                <w:rFonts w:ascii="Calibri" w:eastAsia="Calibri" w:hAnsi="Calibri"/>
              </w:rPr>
            </w:pPr>
          </w:p>
        </w:tc>
        <w:tc>
          <w:tcPr>
            <w:tcW w:w="7893" w:type="dxa"/>
            <w:shd w:val="clear" w:color="auto" w:fill="F2F2F2"/>
            <w:vAlign w:val="center"/>
          </w:tcPr>
          <w:p w14:paraId="6CAD7549" w14:textId="77777777" w:rsidR="00BA62E0" w:rsidRPr="00DC0292" w:rsidRDefault="00BA62E0" w:rsidP="0006704F">
            <w:pPr>
              <w:pStyle w:val="Heading1"/>
              <w:spacing w:before="40"/>
              <w:rPr>
                <w:color w:val="943634"/>
              </w:rPr>
            </w:pPr>
            <w:r w:rsidRPr="00DC0292">
              <w:rPr>
                <w:rFonts w:ascii="Arial" w:hAnsi="Arial" w:cs="Arial"/>
                <w:color w:val="943634"/>
                <w:sz w:val="22"/>
                <w:szCs w:val="22"/>
              </w:rPr>
              <w:t>ПРИЕМ В САМОСТОЯТЕЛНА ФОРМА</w:t>
            </w:r>
          </w:p>
        </w:tc>
        <w:tc>
          <w:tcPr>
            <w:tcW w:w="1034" w:type="dxa"/>
            <w:shd w:val="clear" w:color="auto" w:fill="943634"/>
            <w:vAlign w:val="center"/>
          </w:tcPr>
          <w:p w14:paraId="5579516D" w14:textId="77777777" w:rsidR="00BA62E0" w:rsidRPr="009747BD" w:rsidRDefault="00BA62E0" w:rsidP="0006704F">
            <w:pPr>
              <w:jc w:val="center"/>
              <w:rPr>
                <w:rFonts w:ascii="Arbat-Bold" w:eastAsia="Calibri" w:hAnsi="Arbat-Bold"/>
                <w:color w:val="FFFFFF"/>
              </w:rPr>
            </w:pPr>
          </w:p>
        </w:tc>
      </w:tr>
    </w:tbl>
    <w:p w14:paraId="689F2540" w14:textId="77777777" w:rsidR="00BA62E0" w:rsidRPr="00BA62E0" w:rsidRDefault="00BA62E0" w:rsidP="00956102">
      <w:pPr>
        <w:spacing w:before="60" w:after="60" w:line="276" w:lineRule="auto"/>
        <w:jc w:val="both"/>
        <w:rPr>
          <w:rFonts w:ascii="Arial" w:eastAsia="PMingLiU" w:hAnsi="Arial" w:cs="Arial"/>
          <w:lang w:eastAsia="en-US"/>
        </w:rPr>
      </w:pPr>
    </w:p>
    <w:p w14:paraId="3C64F4D2" w14:textId="77777777" w:rsidR="00036CAD" w:rsidRPr="00BA62E0" w:rsidRDefault="00036CAD" w:rsidP="00956102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Приемът в самостоятелна форма на обучение на докторанти,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разработили в основната част дисертационен труд за присъждане на</w:t>
      </w:r>
      <w:r w:rsidR="00BA62E0">
        <w:rPr>
          <w:rFonts w:ascii="Arial" w:eastAsia="PMingLiU" w:hAnsi="Arial" w:cs="Arial"/>
          <w:lang w:eastAsia="en-US"/>
        </w:rPr>
        <w:t xml:space="preserve"> ОНС </w:t>
      </w:r>
      <w:r w:rsidR="00835C48">
        <w:rPr>
          <w:rFonts w:ascii="Arial" w:eastAsia="PMingLiU" w:hAnsi="Arial" w:cs="Arial"/>
          <w:lang w:eastAsia="en-US"/>
        </w:rPr>
        <w:t>"доктор"</w:t>
      </w:r>
      <w:r w:rsidRPr="00BA62E0">
        <w:rPr>
          <w:rFonts w:ascii="Arial" w:eastAsia="PMingLiU" w:hAnsi="Arial" w:cs="Arial"/>
          <w:lang w:eastAsia="en-US"/>
        </w:rPr>
        <w:t xml:space="preserve"> се извършва без изпит през цялата академична година.</w:t>
      </w:r>
    </w:p>
    <w:p w14:paraId="0810FDB3" w14:textId="77777777" w:rsidR="00036CAD" w:rsidRPr="00BA62E0" w:rsidRDefault="00036CAD" w:rsidP="00956102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Проект на дисертационния труд, разработен в основната му част и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библиография се обсъждат на КС. Проектът се внася от Ръководител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катедра.</w:t>
      </w:r>
    </w:p>
    <w:p w14:paraId="0EE1749A" w14:textId="77777777" w:rsidR="00BA62E0" w:rsidRDefault="00036CAD" w:rsidP="00956102">
      <w:pPr>
        <w:spacing w:before="60" w:after="60" w:line="276" w:lineRule="auto"/>
        <w:ind w:firstLine="567"/>
        <w:jc w:val="both"/>
        <w:rPr>
          <w:rFonts w:ascii="Arial" w:eastAsia="PMingLiU" w:hAnsi="Arial" w:cs="Arial"/>
          <w:lang w:eastAsia="en-US"/>
        </w:rPr>
      </w:pPr>
      <w:r w:rsidRPr="00BA62E0">
        <w:rPr>
          <w:rFonts w:ascii="Arial" w:eastAsia="PMingLiU" w:hAnsi="Arial" w:cs="Arial"/>
          <w:lang w:eastAsia="en-US"/>
        </w:rPr>
        <w:t>Ръководител</w:t>
      </w:r>
      <w:r w:rsidR="00901BE6">
        <w:rPr>
          <w:rFonts w:ascii="Arial" w:eastAsia="PMingLiU" w:hAnsi="Arial" w:cs="Arial"/>
          <w:lang w:eastAsia="en-US"/>
        </w:rPr>
        <w:t xml:space="preserve">ят </w:t>
      </w:r>
      <w:r w:rsidRPr="00BA62E0">
        <w:rPr>
          <w:rFonts w:ascii="Arial" w:eastAsia="PMingLiU" w:hAnsi="Arial" w:cs="Arial"/>
          <w:lang w:eastAsia="en-US"/>
        </w:rPr>
        <w:t>катедра прави предложение до Декан</w:t>
      </w:r>
      <w:r w:rsidR="00835C48">
        <w:rPr>
          <w:rFonts w:ascii="Arial" w:eastAsia="PMingLiU" w:hAnsi="Arial" w:cs="Arial"/>
          <w:lang w:eastAsia="en-US"/>
        </w:rPr>
        <w:t>а</w:t>
      </w:r>
      <w:r w:rsidRPr="00BA62E0">
        <w:rPr>
          <w:rFonts w:ascii="Arial" w:eastAsia="PMingLiU" w:hAnsi="Arial" w:cs="Arial"/>
          <w:lang w:eastAsia="en-US"/>
        </w:rPr>
        <w:t xml:space="preserve"> на съответния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="00901BE6">
        <w:rPr>
          <w:rFonts w:ascii="Arial" w:eastAsia="PMingLiU" w:hAnsi="Arial" w:cs="Arial"/>
          <w:lang w:eastAsia="en-US"/>
        </w:rPr>
        <w:t>ф</w:t>
      </w:r>
      <w:r w:rsidRPr="00BA62E0">
        <w:rPr>
          <w:rFonts w:ascii="Arial" w:eastAsia="PMingLiU" w:hAnsi="Arial" w:cs="Arial"/>
          <w:lang w:eastAsia="en-US"/>
        </w:rPr>
        <w:t>акултет за зачисляване в докторантура на самостоятелна подготовка.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В предложението се посочват: темата на дисертацията, научен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>ръководител, научна област и факултета и катедрата, които ще</w:t>
      </w:r>
      <w:r w:rsidR="00BA62E0">
        <w:rPr>
          <w:rFonts w:ascii="Arial" w:eastAsia="PMingLiU" w:hAnsi="Arial" w:cs="Arial"/>
          <w:lang w:eastAsia="en-US"/>
        </w:rPr>
        <w:t xml:space="preserve"> </w:t>
      </w:r>
      <w:r w:rsidRPr="00BA62E0">
        <w:rPr>
          <w:rFonts w:ascii="Arial" w:eastAsia="PMingLiU" w:hAnsi="Arial" w:cs="Arial"/>
          <w:lang w:eastAsia="en-US"/>
        </w:rPr>
        <w:t xml:space="preserve">провеждат обучението </w:t>
      </w:r>
      <w:r w:rsidRPr="007C351F">
        <w:rPr>
          <w:rFonts w:ascii="Arial" w:eastAsia="PMingLiU" w:hAnsi="Arial" w:cs="Arial"/>
          <w:i/>
          <w:lang w:eastAsia="en-US"/>
        </w:rPr>
        <w:t>(по образец)</w:t>
      </w:r>
      <w:r w:rsidRPr="00BA62E0">
        <w:rPr>
          <w:rFonts w:ascii="Arial" w:eastAsia="PMingLiU" w:hAnsi="Arial" w:cs="Arial"/>
          <w:lang w:eastAsia="en-US"/>
        </w:rPr>
        <w:t>.</w:t>
      </w:r>
      <w:r w:rsidR="00BA62E0">
        <w:rPr>
          <w:rFonts w:ascii="Arial" w:eastAsia="PMingLiU" w:hAnsi="Arial" w:cs="Arial"/>
          <w:lang w:eastAsia="en-US"/>
        </w:rPr>
        <w:t xml:space="preserve"> </w:t>
      </w:r>
    </w:p>
    <w:p w14:paraId="7A42F0BD" w14:textId="77777777" w:rsidR="00487F27" w:rsidRDefault="00487F27" w:rsidP="00252481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751A76B9" w14:textId="77777777" w:rsidR="002874AE" w:rsidRDefault="002874AE" w:rsidP="00252481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13497EFC" w14:textId="77777777" w:rsidR="002874AE" w:rsidRDefault="002874AE" w:rsidP="00252481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0599530E" w14:textId="77777777" w:rsidR="002874AE" w:rsidRDefault="002874AE" w:rsidP="00252481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p w14:paraId="6613FAD4" w14:textId="77777777" w:rsidR="002874AE" w:rsidRDefault="002874AE" w:rsidP="00252481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04"/>
        <w:gridCol w:w="7476"/>
        <w:gridCol w:w="1759"/>
      </w:tblGrid>
      <w:tr w:rsidR="002874AE" w:rsidRPr="002874AE" w14:paraId="3A8EB20E" w14:textId="77777777" w:rsidTr="007276C0">
        <w:trPr>
          <w:trHeight w:val="533"/>
          <w:jc w:val="center"/>
        </w:trPr>
        <w:tc>
          <w:tcPr>
            <w:tcW w:w="4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943634"/>
          </w:tcPr>
          <w:p w14:paraId="278A8071" w14:textId="77777777" w:rsidR="002874AE" w:rsidRPr="002874AE" w:rsidRDefault="002874AE" w:rsidP="002874AE">
            <w:pPr>
              <w:spacing w:line="252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76E3856" w14:textId="77777777" w:rsidR="002874AE" w:rsidRPr="002874AE" w:rsidRDefault="002874AE" w:rsidP="002874AE">
            <w:pPr>
              <w:keepNext/>
              <w:spacing w:before="40"/>
              <w:outlineLvl w:val="0"/>
              <w:rPr>
                <w:rFonts w:ascii="Cambria" w:hAnsi="Cambria"/>
                <w:b/>
                <w:bCs/>
                <w:color w:val="943634"/>
                <w:kern w:val="32"/>
                <w:sz w:val="32"/>
                <w:szCs w:val="32"/>
                <w:lang w:eastAsia="en-US"/>
              </w:rPr>
            </w:pPr>
            <w:r w:rsidRPr="002874AE"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>ОБРАЗЦИ НА ДОКУМЕНТИ ЗА КАНДИДАТСТВАНЕ</w:t>
            </w:r>
          </w:p>
        </w:tc>
        <w:tc>
          <w:tcPr>
            <w:tcW w:w="1759" w:type="dxa"/>
            <w:shd w:val="clear" w:color="auto" w:fill="943634"/>
            <w:vAlign w:val="center"/>
          </w:tcPr>
          <w:p w14:paraId="2A73E115" w14:textId="77777777" w:rsidR="002874AE" w:rsidRPr="002874AE" w:rsidRDefault="002874AE" w:rsidP="002874AE">
            <w:pPr>
              <w:spacing w:line="252" w:lineRule="auto"/>
              <w:jc w:val="center"/>
              <w:rPr>
                <w:rFonts w:ascii="Arbat-Bold" w:eastAsia="Calibri" w:hAnsi="Arbat-Bold"/>
                <w:color w:val="FFFFFF"/>
                <w:lang w:eastAsia="en-US"/>
              </w:rPr>
            </w:pPr>
          </w:p>
        </w:tc>
      </w:tr>
      <w:tr w:rsidR="002874AE" w:rsidRPr="002874AE" w14:paraId="4E5B8460" w14:textId="77777777" w:rsidTr="007276C0">
        <w:trPr>
          <w:trHeight w:val="533"/>
          <w:jc w:val="center"/>
        </w:trPr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18B3F" w14:textId="77777777" w:rsidR="002874AE" w:rsidRPr="002874AE" w:rsidRDefault="002874AE" w:rsidP="002874AE">
            <w:pPr>
              <w:numPr>
                <w:ilvl w:val="0"/>
                <w:numId w:val="19"/>
              </w:numPr>
              <w:spacing w:after="160" w:line="252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7A04A" w14:textId="77777777" w:rsidR="002874AE" w:rsidRPr="002874AE" w:rsidRDefault="002874AE" w:rsidP="004E70EE">
            <w:pPr>
              <w:keepNext/>
              <w:spacing w:before="40"/>
              <w:outlineLvl w:val="0"/>
              <w:rPr>
                <w:rFonts w:ascii="Arial" w:hAnsi="Arial" w:cs="Arial"/>
                <w:b/>
                <w:bCs/>
                <w:color w:val="943634"/>
                <w:kern w:val="32"/>
                <w:lang w:eastAsia="en-US"/>
              </w:rPr>
            </w:pPr>
            <w:r w:rsidRPr="002874AE"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 xml:space="preserve">Заявление до Ректора за </w:t>
            </w:r>
            <w:r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 xml:space="preserve">допускане до участие в </w:t>
            </w:r>
            <w:r w:rsidR="004E70EE"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 xml:space="preserve">изпит </w:t>
            </w:r>
          </w:p>
        </w:tc>
        <w:tc>
          <w:tcPr>
            <w:tcW w:w="17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D1DC3" w14:textId="77777777" w:rsidR="002874AE" w:rsidRPr="002874AE" w:rsidRDefault="002874AE" w:rsidP="002874AE">
            <w:pPr>
              <w:spacing w:line="252" w:lineRule="auto"/>
              <w:jc w:val="center"/>
              <w:rPr>
                <w:rFonts w:ascii="Arbat-Bold" w:eastAsia="Calibri" w:hAnsi="Arbat-Bold"/>
                <w:color w:val="FFFFFF"/>
                <w:lang w:eastAsia="en-US"/>
              </w:rPr>
            </w:pPr>
            <w:r>
              <w:rPr>
                <w:rFonts w:ascii="Arbat-Bold" w:eastAsia="Calibri" w:hAnsi="Arbat-Bold"/>
                <w:color w:val="FFFFFF"/>
                <w:sz w:val="22"/>
                <w:szCs w:val="22"/>
                <w:lang w:eastAsia="en-US"/>
              </w:rPr>
              <w:object w:dxaOrig="1534" w:dyaOrig="994" w14:anchorId="13C03F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2pt" o:ole="">
                  <v:imagedata r:id="rId8" o:title=""/>
                </v:shape>
                <o:OLEObject Type="Embed" ProgID="Word.Document.12" ShapeID="_x0000_i1025" DrawAspect="Icon" ObjectID="_1730198816" r:id="rId9">
                  <o:FieldCodes>\s</o:FieldCodes>
                </o:OLEObject>
              </w:object>
            </w:r>
          </w:p>
        </w:tc>
      </w:tr>
      <w:tr w:rsidR="002874AE" w:rsidRPr="002874AE" w14:paraId="041BC600" w14:textId="77777777" w:rsidTr="007276C0">
        <w:trPr>
          <w:trHeight w:val="533"/>
          <w:jc w:val="center"/>
        </w:trPr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23C1B" w14:textId="77777777" w:rsidR="002874AE" w:rsidRPr="002874AE" w:rsidRDefault="002874AE" w:rsidP="002874AE">
            <w:pPr>
              <w:numPr>
                <w:ilvl w:val="0"/>
                <w:numId w:val="19"/>
              </w:numPr>
              <w:spacing w:after="160" w:line="252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89A7F" w14:textId="77777777" w:rsidR="002874AE" w:rsidRPr="002874AE" w:rsidRDefault="002874AE" w:rsidP="002874AE">
            <w:pPr>
              <w:keepNext/>
              <w:spacing w:before="40"/>
              <w:outlineLvl w:val="0"/>
              <w:rPr>
                <w:rFonts w:ascii="Arial" w:hAnsi="Arial" w:cs="Arial"/>
                <w:b/>
                <w:bCs/>
                <w:color w:val="943634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>А</w:t>
            </w:r>
            <w:r w:rsidRPr="002874AE"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>пликационен формуляр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BC6F0" w14:textId="77777777" w:rsidR="002874AE" w:rsidRPr="002874AE" w:rsidRDefault="001D47C1" w:rsidP="002874AE">
            <w:pPr>
              <w:spacing w:line="252" w:lineRule="auto"/>
              <w:jc w:val="center"/>
              <w:rPr>
                <w:rFonts w:ascii="Arbat-Bold" w:eastAsia="Calibri" w:hAnsi="Arbat-Bold"/>
                <w:color w:val="FFFFFF"/>
                <w:lang w:eastAsia="en-US"/>
              </w:rPr>
            </w:pPr>
            <w:r>
              <w:rPr>
                <w:rFonts w:ascii="Arbat-Bold" w:eastAsia="Calibri" w:hAnsi="Arbat-Bold"/>
                <w:color w:val="FFFFFF"/>
                <w:sz w:val="22"/>
                <w:szCs w:val="22"/>
                <w:lang w:eastAsia="en-US"/>
              </w:rPr>
              <w:object w:dxaOrig="1534" w:dyaOrig="994" w14:anchorId="5157FD9B">
                <v:shape id="_x0000_i1026" type="#_x0000_t75" style="width:76.8pt;height:49.2pt" o:ole="">
                  <v:imagedata r:id="rId10" o:title=""/>
                </v:shape>
                <o:OLEObject Type="Embed" ProgID="Word.Document.12" ShapeID="_x0000_i1026" DrawAspect="Icon" ObjectID="_1730198817" r:id="rId11">
                  <o:FieldCodes>\s</o:FieldCodes>
                </o:OLEObject>
              </w:object>
            </w:r>
          </w:p>
        </w:tc>
      </w:tr>
      <w:tr w:rsidR="002874AE" w:rsidRPr="002874AE" w14:paraId="19A551BB" w14:textId="77777777" w:rsidTr="007276C0">
        <w:trPr>
          <w:trHeight w:val="533"/>
          <w:jc w:val="center"/>
        </w:trPr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79530" w14:textId="77777777" w:rsidR="002874AE" w:rsidRPr="002874AE" w:rsidRDefault="002874AE" w:rsidP="002874AE">
            <w:pPr>
              <w:numPr>
                <w:ilvl w:val="0"/>
                <w:numId w:val="19"/>
              </w:numPr>
              <w:spacing w:after="160" w:line="252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32C34" w14:textId="77777777" w:rsidR="002874AE" w:rsidRPr="002874AE" w:rsidRDefault="002874AE" w:rsidP="002874AE">
            <w:pPr>
              <w:keepNext/>
              <w:spacing w:before="40"/>
              <w:outlineLvl w:val="0"/>
              <w:rPr>
                <w:rFonts w:ascii="Arial" w:hAnsi="Arial" w:cs="Arial"/>
                <w:b/>
                <w:bCs/>
                <w:color w:val="943634"/>
                <w:kern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val="en-US" w:eastAsia="en-US"/>
              </w:rPr>
              <w:t>CV</w:t>
            </w:r>
            <w:r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 xml:space="preserve"> (европейски формат)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39199" w14:textId="77777777" w:rsidR="002874AE" w:rsidRPr="002874AE" w:rsidRDefault="001D47C1" w:rsidP="002874AE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object w:dxaOrig="1534" w:dyaOrig="994" w14:anchorId="37A905C4">
                <v:shape id="_x0000_i1027" type="#_x0000_t75" style="width:76.8pt;height:49.2pt" o:ole="">
                  <v:imagedata r:id="rId12" o:title=""/>
                </v:shape>
                <o:OLEObject Type="Embed" ProgID="Word.Document.8" ShapeID="_x0000_i1027" DrawAspect="Icon" ObjectID="_1730198818" r:id="rId13">
                  <o:FieldCodes>\s</o:FieldCodes>
                </o:OLEObject>
              </w:object>
            </w:r>
          </w:p>
        </w:tc>
      </w:tr>
      <w:tr w:rsidR="002874AE" w:rsidRPr="002874AE" w14:paraId="08E00AC5" w14:textId="77777777" w:rsidTr="007276C0">
        <w:trPr>
          <w:trHeight w:val="533"/>
          <w:jc w:val="center"/>
        </w:trPr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D40C8" w14:textId="77777777" w:rsidR="002874AE" w:rsidRPr="002874AE" w:rsidRDefault="002874AE" w:rsidP="002874AE">
            <w:pPr>
              <w:numPr>
                <w:ilvl w:val="0"/>
                <w:numId w:val="19"/>
              </w:numPr>
              <w:spacing w:after="160" w:line="252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B2E4C" w14:textId="77777777" w:rsidR="002874AE" w:rsidRPr="002874AE" w:rsidRDefault="002874AE" w:rsidP="002874AE">
            <w:pPr>
              <w:keepNext/>
              <w:spacing w:before="40"/>
              <w:outlineLvl w:val="0"/>
              <w:rPr>
                <w:rFonts w:ascii="Arial" w:hAnsi="Arial" w:cs="Arial"/>
                <w:b/>
                <w:bCs/>
                <w:color w:val="943634"/>
                <w:kern w:val="32"/>
                <w:lang w:eastAsia="en-US"/>
              </w:rPr>
            </w:pPr>
            <w:r w:rsidRPr="002874AE">
              <w:rPr>
                <w:rFonts w:ascii="Arial" w:hAnsi="Arial" w:cs="Arial"/>
                <w:b/>
                <w:bCs/>
                <w:color w:val="943634"/>
                <w:kern w:val="32"/>
                <w:sz w:val="22"/>
                <w:szCs w:val="22"/>
                <w:lang w:eastAsia="en-US"/>
              </w:rPr>
              <w:t>Декларация за обработка на лични данни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BD3FB" w14:textId="77777777" w:rsidR="002874AE" w:rsidRPr="002874AE" w:rsidRDefault="002874AE" w:rsidP="002874AE">
            <w:pPr>
              <w:spacing w:line="252" w:lineRule="auto"/>
              <w:jc w:val="center"/>
              <w:rPr>
                <w:rFonts w:ascii="Arbat-Bold" w:eastAsia="Calibri" w:hAnsi="Arbat-Bold"/>
                <w:color w:val="FFFFFF"/>
                <w:lang w:eastAsia="en-US"/>
              </w:rPr>
            </w:pPr>
            <w:r>
              <w:rPr>
                <w:rFonts w:ascii="Arbat-Bold" w:eastAsia="Calibri" w:hAnsi="Arbat-Bold"/>
                <w:color w:val="FFFFFF"/>
                <w:sz w:val="22"/>
                <w:szCs w:val="22"/>
                <w:lang w:eastAsia="en-US"/>
              </w:rPr>
              <w:object w:dxaOrig="1534" w:dyaOrig="994" w14:anchorId="6A4EFD9A">
                <v:shape id="_x0000_i1028" type="#_x0000_t75" style="width:76.8pt;height:49.2pt" o:ole="">
                  <v:imagedata r:id="rId14" o:title=""/>
                </v:shape>
                <o:OLEObject Type="Embed" ProgID="Word.Document.12" ShapeID="_x0000_i1028" DrawAspect="Icon" ObjectID="_1730198819" r:id="rId15">
                  <o:FieldCodes>\s</o:FieldCodes>
                </o:OLEObject>
              </w:object>
            </w:r>
          </w:p>
        </w:tc>
      </w:tr>
    </w:tbl>
    <w:p w14:paraId="1609DF17" w14:textId="77777777" w:rsidR="002874AE" w:rsidRDefault="002874AE" w:rsidP="00252481">
      <w:pPr>
        <w:spacing w:line="276" w:lineRule="auto"/>
        <w:jc w:val="both"/>
        <w:rPr>
          <w:rFonts w:ascii="Arial" w:eastAsia="PMingLiU" w:hAnsi="Arial" w:cs="Arial"/>
          <w:lang w:eastAsia="en-US"/>
        </w:rPr>
      </w:pPr>
    </w:p>
    <w:sectPr w:rsidR="002874AE" w:rsidSect="002A2F0B">
      <w:headerReference w:type="first" r:id="rId16"/>
      <w:pgSz w:w="11906" w:h="16838"/>
      <w:pgMar w:top="851" w:right="136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CFD4" w14:textId="77777777" w:rsidR="004B61D8" w:rsidRDefault="004B61D8" w:rsidP="001876C4">
      <w:r>
        <w:separator/>
      </w:r>
    </w:p>
  </w:endnote>
  <w:endnote w:type="continuationSeparator" w:id="0">
    <w:p w14:paraId="7C0E47A3" w14:textId="77777777" w:rsidR="004B61D8" w:rsidRDefault="004B61D8" w:rsidP="001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bat-Bold">
    <w:altName w:val="Calibri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3E04" w14:textId="77777777" w:rsidR="004B61D8" w:rsidRDefault="004B61D8" w:rsidP="001876C4">
      <w:r>
        <w:separator/>
      </w:r>
    </w:p>
  </w:footnote>
  <w:footnote w:type="continuationSeparator" w:id="0">
    <w:p w14:paraId="54FA3751" w14:textId="77777777" w:rsidR="004B61D8" w:rsidRDefault="004B61D8" w:rsidP="0018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CD28" w14:textId="0CA02487" w:rsidR="00D033F1" w:rsidRPr="00AB5BD5" w:rsidRDefault="00C70721" w:rsidP="00D033F1">
    <w:pPr>
      <w:ind w:left="1416"/>
      <w:rPr>
        <w:rFonts w:ascii="Arial Narrow" w:hAnsi="Arial Narrow"/>
        <w:b/>
        <w:spacing w:val="30"/>
        <w:sz w:val="26"/>
        <w:szCs w:val="26"/>
      </w:rPr>
    </w:pPr>
    <w:r>
      <w:rPr>
        <w:rFonts w:ascii="Arial Narrow" w:hAnsi="Arial Narrow"/>
        <w:noProof/>
        <w:sz w:val="26"/>
        <w:szCs w:val="26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4C50A" wp14:editId="265B0373">
              <wp:simplePos x="0" y="0"/>
              <wp:positionH relativeFrom="column">
                <wp:posOffset>509905</wp:posOffset>
              </wp:positionH>
              <wp:positionV relativeFrom="paragraph">
                <wp:posOffset>-46355</wp:posOffset>
              </wp:positionV>
              <wp:extent cx="5060950" cy="1042035"/>
              <wp:effectExtent l="0" t="1270" r="1270" b="444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7BABA" w14:textId="77777777" w:rsidR="00036CAD" w:rsidRDefault="00036CAD" w:rsidP="00036CA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D33590B" w14:textId="77777777" w:rsidR="00036CAD" w:rsidRDefault="00036CAD" w:rsidP="00036CAD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  <w:t>Научноизследователска дейност</w:t>
                          </w:r>
                        </w:p>
                        <w:p w14:paraId="65EBF55A" w14:textId="77777777" w:rsidR="00036CAD" w:rsidRDefault="00036CAD" w:rsidP="00036CAD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5800 Плевен, ул. “Св. Климент Охридски” 1</w:t>
                          </w:r>
                        </w:p>
                        <w:p w14:paraId="28306F5D" w14:textId="77777777" w:rsidR="00036CAD" w:rsidRDefault="00036CAD" w:rsidP="00036CA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телефон 064/884 103; 064/884 294</w:t>
                          </w:r>
                        </w:p>
                        <w:p w14:paraId="652D0B50" w14:textId="77777777" w:rsidR="00036CAD" w:rsidRDefault="00036CAD" w:rsidP="00036CAD">
                          <w:pPr>
                            <w:jc w:val="center"/>
                          </w:pPr>
                          <w:r>
                            <w:rPr>
                              <w:rFonts w:ascii="Arial Narrow" w:eastAsia="MS Mincho" w:hAnsi="Arial Narrow" w:cs="Arial"/>
                              <w:b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lang w:val="de-DE"/>
                            </w:rPr>
                            <w:t>mail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</w:rPr>
                            <w:t xml:space="preserve">: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lang w:val="de-DE"/>
                            </w:rPr>
                            <w:t>center_sci@mu-pleven.bg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lang w:val="de-DE"/>
                            </w:rPr>
                            <w:t>web site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www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mu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pleven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F4C50A" id="Rectangle 2" o:spid="_x0000_s1026" style="position:absolute;left:0;text-align:left;margin-left:40.15pt;margin-top:-3.65pt;width:398.5pt;height: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xP2gEAAJgDAAAOAAAAZHJzL2Uyb0RvYy54bWysU9tu2zAMfR+wfxD0vtjOkm414hRFiw4D&#10;unVAtw+gZSk2ZosapcTOvn6UkqbZ+lbsReBFOjyHpFZX09CLnSbfoa1kMcul0FZh09lNJX98v3v3&#10;UQofwDbQo9WV3Gsvr9Zv36xGV+o5ttg3mgSDWF+OrpJtCK7MMq9aPYCfodOWkwZpgMAubbKGYGT0&#10;oc/meX6RjUiNI1Tae47eHpJynfCN0So8GON1EH0lmVtIJ6Wzjme2XkG5IXBtp4404BUsBugsFz1B&#10;3UIAsaXuBdTQKUKPJswUDhka0ymdNLCaIv9HzWMLTict3BzvTm3y/w9Wfd09um8UqXt3j+qnFxZv&#10;WrAbfU2EY6uh4XJFbFQ2Ol+eHkTH81NRj1+w4dHCNmDqwWRoiICsTkyp1ftTq/UUhOLgMr/IL5c8&#10;EcW5Il/M8/fLVAPKp+eOfPikcRDRqCTxLBM87O59iHSgfLoSq1m86/o+zbO3fwX4Yowk+pFxXA5f&#10;hqme+HY0a2z2LITwsB68zmy0SL+lGHk1Kul/bYG0FP1ny824LBaLuEvJWSw/zNmh80x9ngGrGKqS&#10;QYqDeRMO+7d11G1arlQkWRavuYGmS9KeWR158/iT4uOqxv0699Ot5w+1/gMAAP//AwBQSwMEFAAG&#10;AAgAAAAhAAXtRqrgAAAACQEAAA8AAABkcnMvZG93bnJldi54bWxMj0FLw0AQhe9C/8MyghdpN1Zs&#10;Q8ymSKFYRCim2vM2Oyah2dk0u03iv3d60tPM8B5vvpeuRtuIHjtfO1LwMItAIBXO1FQq+NxvpjEI&#10;HzQZ3ThCBT/oYZVNblKdGDfQB/Z5KAWHkE+0giqENpHSFxVa7WeuRWLt23VWBz67UppODxxuGzmP&#10;ooW0uib+UOkW1xUWp/xiFQzFrj/s31/l7v6wdXTentf515tSd7fjyzOIgGP4M8MVn9EhY6aju5Dx&#10;olEQR4/sVDBd8mQ9Xl6XIxufFjHILJX/G2S/AAAA//8DAFBLAQItABQABgAIAAAAIQC2gziS/gAA&#10;AOEBAAATAAAAAAAAAAAAAAAAAAAAAABbQ29udGVudF9UeXBlc10ueG1sUEsBAi0AFAAGAAgAAAAh&#10;ADj9If/WAAAAlAEAAAsAAAAAAAAAAAAAAAAALwEAAF9yZWxzLy5yZWxzUEsBAi0AFAAGAAgAAAAh&#10;AEVOrE/aAQAAmAMAAA4AAAAAAAAAAAAAAAAALgIAAGRycy9lMm9Eb2MueG1sUEsBAi0AFAAGAAgA&#10;AAAhAAXtRqrgAAAACQEAAA8AAAAAAAAAAAAAAAAANAQAAGRycy9kb3ducmV2LnhtbFBLBQYAAAAA&#10;BAAEAPMAAABBBQAAAAA=&#10;" filled="f" stroked="f">
              <v:textbox>
                <w:txbxContent>
                  <w:p w14:paraId="7627BABA" w14:textId="77777777" w:rsidR="00036CAD" w:rsidRDefault="00036CAD" w:rsidP="00036CAD">
                    <w:pPr>
                      <w:jc w:val="center"/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D33590B" w14:textId="77777777" w:rsidR="00036CAD" w:rsidRDefault="00036CAD" w:rsidP="00036CAD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Научноизследователска дейност</w:t>
                    </w:r>
                  </w:p>
                  <w:p w14:paraId="65EBF55A" w14:textId="77777777" w:rsidR="00036CAD" w:rsidRDefault="00036CAD" w:rsidP="00036CAD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5800 Плевен, ул. “Св. Климент Охридски” 1</w:t>
                    </w:r>
                  </w:p>
                  <w:p w14:paraId="28306F5D" w14:textId="77777777" w:rsidR="00036CAD" w:rsidRDefault="00036CAD" w:rsidP="00036CAD">
                    <w:pPr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телефон 064/884 103; 064/884 294</w:t>
                    </w:r>
                  </w:p>
                  <w:p w14:paraId="652D0B50" w14:textId="77777777" w:rsidR="00036CAD" w:rsidRDefault="00036CAD" w:rsidP="00036CAD">
                    <w:pPr>
                      <w:jc w:val="center"/>
                    </w:pPr>
                    <w:r>
                      <w:rPr>
                        <w:rFonts w:ascii="Arial Narrow" w:eastAsia="MS Mincho" w:hAnsi="Arial Narrow" w:cs="Arial"/>
                        <w:b/>
                        <w:lang w:val="de-DE"/>
                      </w:rPr>
                      <w:t>e</w:t>
                    </w:r>
                    <w:r>
                      <w:rPr>
                        <w:rFonts w:ascii="Arial Narrow" w:eastAsia="MS Mincho" w:hAnsi="Arial Narrow" w:cs="Arial"/>
                        <w:b/>
                      </w:rPr>
                      <w:t>-</w:t>
                    </w:r>
                    <w:r>
                      <w:rPr>
                        <w:rFonts w:ascii="Arial Narrow" w:eastAsia="MS Mincho" w:hAnsi="Arial Narrow" w:cs="Arial"/>
                        <w:b/>
                        <w:lang w:val="de-DE"/>
                      </w:rPr>
                      <w:t>mail</w:t>
                    </w:r>
                    <w:r>
                      <w:rPr>
                        <w:rFonts w:ascii="Arial Narrow" w:eastAsia="MS Mincho" w:hAnsi="Arial Narrow" w:cs="Arial"/>
                        <w:b/>
                      </w:rPr>
                      <w:t xml:space="preserve">: </w:t>
                    </w:r>
                    <w:r>
                      <w:rPr>
                        <w:rFonts w:ascii="Arial Narrow" w:eastAsia="MS Mincho" w:hAnsi="Arial Narrow" w:cs="Arial"/>
                        <w:b/>
                        <w:color w:val="0000FF"/>
                        <w:lang w:val="de-DE"/>
                      </w:rPr>
                      <w:t>center_sci@mu-pleven.bg</w:t>
                    </w:r>
                    <w:r>
                      <w:rPr>
                        <w:rFonts w:ascii="Arial Narrow" w:eastAsia="MS Mincho" w:hAnsi="Arial Narrow" w:cs="Arial"/>
                        <w:b/>
                      </w:rPr>
                      <w:t xml:space="preserve">; </w:t>
                    </w:r>
                    <w:r>
                      <w:rPr>
                        <w:rFonts w:ascii="Arial Narrow" w:eastAsia="MS Mincho" w:hAnsi="Arial Narrow" w:cs="Arial"/>
                        <w:b/>
                        <w:lang w:val="de-DE"/>
                      </w:rPr>
                      <w:t>web site</w:t>
                    </w:r>
                    <w:r>
                      <w:rPr>
                        <w:rFonts w:ascii="Arial Narrow" w:eastAsia="MS Mincho" w:hAnsi="Arial Narrow" w:cs="Arial"/>
                        <w:b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www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mu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</w:rPr>
                        <w:t>-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pleven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D033F1">
      <w:rPr>
        <w:noProof/>
      </w:rPr>
      <w:drawing>
        <wp:anchor distT="0" distB="0" distL="114300" distR="114300" simplePos="0" relativeHeight="251660288" behindDoc="0" locked="0" layoutInCell="1" allowOverlap="1" wp14:anchorId="2E37D3D8" wp14:editId="2EC6DCB0">
          <wp:simplePos x="0" y="0"/>
          <wp:positionH relativeFrom="column">
            <wp:posOffset>-147320</wp:posOffset>
          </wp:positionH>
          <wp:positionV relativeFrom="paragraph">
            <wp:posOffset>-144780</wp:posOffset>
          </wp:positionV>
          <wp:extent cx="1008000" cy="1069090"/>
          <wp:effectExtent l="0" t="0" r="1905" b="0"/>
          <wp:wrapNone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6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33F1" w:rsidRPr="00B068B9">
      <w:rPr>
        <w:b/>
        <w:sz w:val="28"/>
        <w:lang w:val="en-US"/>
      </w:rPr>
      <w:t xml:space="preserve">      </w:t>
    </w:r>
    <w:r w:rsidR="00D033F1" w:rsidRPr="00AB5BD5">
      <w:rPr>
        <w:rFonts w:ascii="Arial Narrow" w:hAnsi="Arial Narrow"/>
        <w:b/>
        <w:lang w:val="en-US"/>
      </w:rPr>
      <w:t xml:space="preserve"> </w:t>
    </w:r>
    <w:r w:rsidR="00D033F1">
      <w:rPr>
        <w:rFonts w:ascii="Arial Narrow" w:hAnsi="Arial Narrow"/>
        <w:b/>
      </w:rPr>
      <w:tab/>
    </w:r>
  </w:p>
  <w:p w14:paraId="1F293A25" w14:textId="77777777" w:rsidR="00D033F1" w:rsidRPr="00AB5BD5" w:rsidRDefault="00D033F1" w:rsidP="00D033F1">
    <w:pPr>
      <w:ind w:left="2837" w:firstLine="140"/>
      <w:rPr>
        <w:rFonts w:ascii="Arial Narrow" w:hAnsi="Arial Narrow"/>
        <w:sz w:val="26"/>
        <w:szCs w:val="26"/>
      </w:rPr>
    </w:pPr>
  </w:p>
  <w:p w14:paraId="0BA86347" w14:textId="77777777" w:rsidR="00D033F1" w:rsidRPr="00AB5BD5" w:rsidRDefault="00D033F1" w:rsidP="00D033F1">
    <w:pPr>
      <w:ind w:left="709" w:hanging="283"/>
      <w:jc w:val="center"/>
      <w:rPr>
        <w:rFonts w:ascii="Arial Narrow" w:hAnsi="Arial Narrow"/>
        <w:b/>
      </w:rPr>
    </w:pPr>
  </w:p>
  <w:p w14:paraId="55F5595B" w14:textId="77777777" w:rsidR="00D033F1" w:rsidRPr="00AB5BD5" w:rsidRDefault="00D033F1" w:rsidP="00D033F1">
    <w:pPr>
      <w:ind w:firstLine="426"/>
      <w:jc w:val="center"/>
      <w:rPr>
        <w:rFonts w:ascii="Arial Narrow" w:hAnsi="Arial Narrow"/>
        <w:b/>
        <w:sz w:val="26"/>
        <w:szCs w:val="26"/>
      </w:rPr>
    </w:pPr>
  </w:p>
  <w:p w14:paraId="4071EB99" w14:textId="77777777" w:rsidR="00D033F1" w:rsidRPr="00AB5BD5" w:rsidRDefault="00D033F1" w:rsidP="00D033F1">
    <w:pPr>
      <w:jc w:val="center"/>
      <w:rPr>
        <w:rFonts w:ascii="Arial" w:eastAsia="MS Mincho" w:hAnsi="Arial" w:cs="Arial"/>
        <w:b/>
      </w:rPr>
    </w:pPr>
    <w:r w:rsidRPr="00AB5BD5">
      <w:rPr>
        <w:rFonts w:ascii="Arial Narrow" w:eastAsia="MS Mincho" w:hAnsi="Arial Narrow" w:cs="Arial"/>
        <w:b/>
        <w:sz w:val="26"/>
        <w:szCs w:val="26"/>
      </w:rPr>
      <w:t xml:space="preserve">     </w:t>
    </w:r>
  </w:p>
  <w:p w14:paraId="6D6829DE" w14:textId="47605876" w:rsidR="00D033F1" w:rsidRPr="00D033F1" w:rsidRDefault="00C70721" w:rsidP="00D033F1">
    <w:pPr>
      <w:ind w:firstLine="708"/>
      <w:jc w:val="center"/>
      <w:rPr>
        <w:rFonts w:ascii="Garamond" w:eastAsia="MS Mincho" w:hAnsi="Garamond"/>
        <w:b/>
        <w:sz w:val="28"/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D0FE6" wp14:editId="22FC62A0">
              <wp:simplePos x="0" y="0"/>
              <wp:positionH relativeFrom="column">
                <wp:posOffset>-474980</wp:posOffset>
              </wp:positionH>
              <wp:positionV relativeFrom="paragraph">
                <wp:posOffset>69215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E450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pt,5.45pt" to="484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A0sJ5dwAAAAJAQAADwAAAGRy&#10;cy9kb3ducmV2LnhtbEyPzU7DMBCE70i8g7WVuLV2Q1VIiFNVCHonrcR1G7tx1PiH2GnC27Oc4Dg7&#10;o5lvy91se3bTQ+y8k7BeCWDaNV51rpVwOr4vn4HFhE5h752W8K0j7Kr7uxIL5Sf3oW91ahmVuFig&#10;BJNSKDiPjdEW48oH7ci7+MFiIjm0XA04UbnteSbEllvsHC0YDPrV6OZaj1ZCFvaHyY9vJtSYPk9c&#10;XA6bLy7lw2LevwBLek5/YfjFJ3SoiOnsR6ci6yUsnzaEnsgQOTAK5Ns8A3amw/oReFXy/x9UPwAA&#10;AP//AwBQSwECLQAUAAYACAAAACEAtoM4kv4AAADhAQAAEwAAAAAAAAAAAAAAAAAAAAAAW0NvbnRl&#10;bnRfVHlwZXNdLnhtbFBLAQItABQABgAIAAAAIQA4/SH/1gAAAJQBAAALAAAAAAAAAAAAAAAAAC8B&#10;AABfcmVscy8ucmVsc1BLAQItABQABgAIAAAAIQCU1UNxwQEAAGEDAAAOAAAAAAAAAAAAAAAAAC4C&#10;AABkcnMvZTJvRG9jLnhtbFBLAQItABQABgAIAAAAIQADSwnl3AAAAAkBAAAPAAAAAAAAAAAAAAAA&#10;ABsEAABkcnMvZG93bnJldi54bWxQSwUGAAAAAAQABADzAAAAJ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E27"/>
    <w:multiLevelType w:val="hybridMultilevel"/>
    <w:tmpl w:val="D97E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672F"/>
    <w:multiLevelType w:val="hybridMultilevel"/>
    <w:tmpl w:val="A51CA62E"/>
    <w:lvl w:ilvl="0" w:tplc="C49AEF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94363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4316B"/>
    <w:multiLevelType w:val="hybridMultilevel"/>
    <w:tmpl w:val="B5CE223C"/>
    <w:lvl w:ilvl="0" w:tplc="4634968A">
      <w:start w:val="1"/>
      <w:numFmt w:val="bullet"/>
      <w:suff w:val="space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C54F2"/>
    <w:multiLevelType w:val="hybridMultilevel"/>
    <w:tmpl w:val="6FCA2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64FDC"/>
    <w:multiLevelType w:val="hybridMultilevel"/>
    <w:tmpl w:val="9AFACF3A"/>
    <w:lvl w:ilvl="0" w:tplc="6A28F2C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9921AA8"/>
    <w:multiLevelType w:val="hybridMultilevel"/>
    <w:tmpl w:val="0BF6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3F"/>
    <w:multiLevelType w:val="hybridMultilevel"/>
    <w:tmpl w:val="A09CE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556B"/>
    <w:multiLevelType w:val="hybridMultilevel"/>
    <w:tmpl w:val="56DC88E6"/>
    <w:lvl w:ilvl="0" w:tplc="74C63B4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94363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402A90"/>
    <w:multiLevelType w:val="hybridMultilevel"/>
    <w:tmpl w:val="090E9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3FA6"/>
    <w:multiLevelType w:val="hybridMultilevel"/>
    <w:tmpl w:val="B5BA2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D38E6"/>
    <w:multiLevelType w:val="hybridMultilevel"/>
    <w:tmpl w:val="2C340E2A"/>
    <w:lvl w:ilvl="0" w:tplc="04020013">
      <w:start w:val="1"/>
      <w:numFmt w:val="upperRoman"/>
      <w:lvlText w:val="%1."/>
      <w:lvlJc w:val="righ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C902E6"/>
    <w:multiLevelType w:val="hybridMultilevel"/>
    <w:tmpl w:val="03005C1C"/>
    <w:lvl w:ilvl="0" w:tplc="003A0C8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CE392F"/>
    <w:multiLevelType w:val="hybridMultilevel"/>
    <w:tmpl w:val="0B9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7776"/>
    <w:multiLevelType w:val="hybridMultilevel"/>
    <w:tmpl w:val="9AFACF3A"/>
    <w:lvl w:ilvl="0" w:tplc="6A28F2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FF1ABE"/>
    <w:multiLevelType w:val="hybridMultilevel"/>
    <w:tmpl w:val="7276B080"/>
    <w:lvl w:ilvl="0" w:tplc="D61449A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94363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11798D"/>
    <w:multiLevelType w:val="hybridMultilevel"/>
    <w:tmpl w:val="B996523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16428A"/>
    <w:multiLevelType w:val="hybridMultilevel"/>
    <w:tmpl w:val="66042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5D91"/>
    <w:multiLevelType w:val="hybridMultilevel"/>
    <w:tmpl w:val="88D4C04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7834307">
    <w:abstractNumId w:val="15"/>
  </w:num>
  <w:num w:numId="2" w16cid:durableId="1276211405">
    <w:abstractNumId w:val="13"/>
  </w:num>
  <w:num w:numId="3" w16cid:durableId="1497265566">
    <w:abstractNumId w:val="10"/>
  </w:num>
  <w:num w:numId="4" w16cid:durableId="839005409">
    <w:abstractNumId w:val="4"/>
  </w:num>
  <w:num w:numId="5" w16cid:durableId="1701927836">
    <w:abstractNumId w:val="6"/>
  </w:num>
  <w:num w:numId="6" w16cid:durableId="1431851451">
    <w:abstractNumId w:val="11"/>
  </w:num>
  <w:num w:numId="7" w16cid:durableId="1410810834">
    <w:abstractNumId w:val="8"/>
  </w:num>
  <w:num w:numId="8" w16cid:durableId="2094011302">
    <w:abstractNumId w:val="17"/>
  </w:num>
  <w:num w:numId="9" w16cid:durableId="1732653480">
    <w:abstractNumId w:val="16"/>
  </w:num>
  <w:num w:numId="10" w16cid:durableId="1248199344">
    <w:abstractNumId w:val="3"/>
  </w:num>
  <w:num w:numId="11" w16cid:durableId="1154176806">
    <w:abstractNumId w:val="12"/>
  </w:num>
  <w:num w:numId="12" w16cid:durableId="1107893983">
    <w:abstractNumId w:val="5"/>
  </w:num>
  <w:num w:numId="13" w16cid:durableId="212695486">
    <w:abstractNumId w:val="9"/>
  </w:num>
  <w:num w:numId="14" w16cid:durableId="1883859879">
    <w:abstractNumId w:val="0"/>
  </w:num>
  <w:num w:numId="15" w16cid:durableId="1968395296">
    <w:abstractNumId w:val="14"/>
  </w:num>
  <w:num w:numId="16" w16cid:durableId="1395163023">
    <w:abstractNumId w:val="1"/>
  </w:num>
  <w:num w:numId="17" w16cid:durableId="843085817">
    <w:abstractNumId w:val="2"/>
  </w:num>
  <w:num w:numId="18" w16cid:durableId="678234104">
    <w:abstractNumId w:val="7"/>
  </w:num>
  <w:num w:numId="19" w16cid:durableId="1757825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C4"/>
    <w:rsid w:val="000004B9"/>
    <w:rsid w:val="00013B20"/>
    <w:rsid w:val="000237B4"/>
    <w:rsid w:val="00027AFA"/>
    <w:rsid w:val="00036CAD"/>
    <w:rsid w:val="0007657F"/>
    <w:rsid w:val="00085692"/>
    <w:rsid w:val="000C66CA"/>
    <w:rsid w:val="000E2809"/>
    <w:rsid w:val="000F62F8"/>
    <w:rsid w:val="000F6B74"/>
    <w:rsid w:val="00111AEF"/>
    <w:rsid w:val="00150C5F"/>
    <w:rsid w:val="00185D91"/>
    <w:rsid w:val="001876C4"/>
    <w:rsid w:val="00187CE2"/>
    <w:rsid w:val="001A4153"/>
    <w:rsid w:val="001A6E7E"/>
    <w:rsid w:val="001D47C1"/>
    <w:rsid w:val="001D6F01"/>
    <w:rsid w:val="001D71B7"/>
    <w:rsid w:val="00214A2B"/>
    <w:rsid w:val="0024611C"/>
    <w:rsid w:val="00252481"/>
    <w:rsid w:val="00256ADA"/>
    <w:rsid w:val="00272A51"/>
    <w:rsid w:val="00285101"/>
    <w:rsid w:val="002874AE"/>
    <w:rsid w:val="00287C13"/>
    <w:rsid w:val="002A2F0B"/>
    <w:rsid w:val="002C0BC8"/>
    <w:rsid w:val="002C0F5C"/>
    <w:rsid w:val="002E3FF7"/>
    <w:rsid w:val="002F7E42"/>
    <w:rsid w:val="0030510F"/>
    <w:rsid w:val="0031042E"/>
    <w:rsid w:val="003160DA"/>
    <w:rsid w:val="00335EF1"/>
    <w:rsid w:val="00371B03"/>
    <w:rsid w:val="003B4695"/>
    <w:rsid w:val="003E697B"/>
    <w:rsid w:val="00411D7A"/>
    <w:rsid w:val="00423AF8"/>
    <w:rsid w:val="00452066"/>
    <w:rsid w:val="00487F27"/>
    <w:rsid w:val="004970FC"/>
    <w:rsid w:val="004A286C"/>
    <w:rsid w:val="004A471E"/>
    <w:rsid w:val="004A6A80"/>
    <w:rsid w:val="004B61D8"/>
    <w:rsid w:val="004D260E"/>
    <w:rsid w:val="004E537C"/>
    <w:rsid w:val="004E6D80"/>
    <w:rsid w:val="004E70EE"/>
    <w:rsid w:val="005253C1"/>
    <w:rsid w:val="0054645A"/>
    <w:rsid w:val="00557C3B"/>
    <w:rsid w:val="00587D61"/>
    <w:rsid w:val="005A753C"/>
    <w:rsid w:val="005D3378"/>
    <w:rsid w:val="005D6740"/>
    <w:rsid w:val="005F2C5E"/>
    <w:rsid w:val="00615E2F"/>
    <w:rsid w:val="00630112"/>
    <w:rsid w:val="00637ACC"/>
    <w:rsid w:val="00654D49"/>
    <w:rsid w:val="0067253C"/>
    <w:rsid w:val="006A3661"/>
    <w:rsid w:val="006D1E9B"/>
    <w:rsid w:val="006D431E"/>
    <w:rsid w:val="006F1A17"/>
    <w:rsid w:val="00713F78"/>
    <w:rsid w:val="007276C0"/>
    <w:rsid w:val="00730559"/>
    <w:rsid w:val="007424A5"/>
    <w:rsid w:val="00743C42"/>
    <w:rsid w:val="00777E51"/>
    <w:rsid w:val="007B188B"/>
    <w:rsid w:val="007B533C"/>
    <w:rsid w:val="007B7E97"/>
    <w:rsid w:val="007C351F"/>
    <w:rsid w:val="007C474B"/>
    <w:rsid w:val="007D5C5D"/>
    <w:rsid w:val="007E3014"/>
    <w:rsid w:val="007F2730"/>
    <w:rsid w:val="008039C8"/>
    <w:rsid w:val="00817A09"/>
    <w:rsid w:val="008254BD"/>
    <w:rsid w:val="00835C48"/>
    <w:rsid w:val="008463C0"/>
    <w:rsid w:val="00864ADD"/>
    <w:rsid w:val="00884CAD"/>
    <w:rsid w:val="008941D3"/>
    <w:rsid w:val="008943B5"/>
    <w:rsid w:val="00895EF6"/>
    <w:rsid w:val="008C6AEC"/>
    <w:rsid w:val="008C74ED"/>
    <w:rsid w:val="008C7817"/>
    <w:rsid w:val="008E42E1"/>
    <w:rsid w:val="008F7CA9"/>
    <w:rsid w:val="00901BE6"/>
    <w:rsid w:val="00913F7F"/>
    <w:rsid w:val="00927EE7"/>
    <w:rsid w:val="00956102"/>
    <w:rsid w:val="009744AC"/>
    <w:rsid w:val="00990AF4"/>
    <w:rsid w:val="009D04DE"/>
    <w:rsid w:val="00A076C5"/>
    <w:rsid w:val="00A156EF"/>
    <w:rsid w:val="00A24A92"/>
    <w:rsid w:val="00A43EAE"/>
    <w:rsid w:val="00A61F1C"/>
    <w:rsid w:val="00A66FC1"/>
    <w:rsid w:val="00AA3511"/>
    <w:rsid w:val="00AB3727"/>
    <w:rsid w:val="00AD1EFB"/>
    <w:rsid w:val="00AD5922"/>
    <w:rsid w:val="00AE55B0"/>
    <w:rsid w:val="00AF4EDC"/>
    <w:rsid w:val="00B15ADA"/>
    <w:rsid w:val="00B3142F"/>
    <w:rsid w:val="00B35C8D"/>
    <w:rsid w:val="00B63894"/>
    <w:rsid w:val="00B64F84"/>
    <w:rsid w:val="00B821F7"/>
    <w:rsid w:val="00B9209A"/>
    <w:rsid w:val="00BA62E0"/>
    <w:rsid w:val="00BD7B19"/>
    <w:rsid w:val="00BD7CCF"/>
    <w:rsid w:val="00C226D4"/>
    <w:rsid w:val="00C3600E"/>
    <w:rsid w:val="00C40867"/>
    <w:rsid w:val="00C5238F"/>
    <w:rsid w:val="00C702F0"/>
    <w:rsid w:val="00C70721"/>
    <w:rsid w:val="00C7331A"/>
    <w:rsid w:val="00C877D4"/>
    <w:rsid w:val="00C87FC2"/>
    <w:rsid w:val="00CB0C94"/>
    <w:rsid w:val="00CD38FF"/>
    <w:rsid w:val="00CE0DE7"/>
    <w:rsid w:val="00D033F1"/>
    <w:rsid w:val="00D5791E"/>
    <w:rsid w:val="00D74683"/>
    <w:rsid w:val="00DC0292"/>
    <w:rsid w:val="00DE4677"/>
    <w:rsid w:val="00DF11DC"/>
    <w:rsid w:val="00E0453C"/>
    <w:rsid w:val="00E243EB"/>
    <w:rsid w:val="00E5242F"/>
    <w:rsid w:val="00E813E4"/>
    <w:rsid w:val="00E87AAF"/>
    <w:rsid w:val="00EB3CAC"/>
    <w:rsid w:val="00EF16B6"/>
    <w:rsid w:val="00EF2301"/>
    <w:rsid w:val="00F15EBE"/>
    <w:rsid w:val="00F20E11"/>
    <w:rsid w:val="00F32178"/>
    <w:rsid w:val="00F378FD"/>
    <w:rsid w:val="00F40088"/>
    <w:rsid w:val="00F7536F"/>
    <w:rsid w:val="00F8386D"/>
    <w:rsid w:val="00FA625D"/>
    <w:rsid w:val="00FB32D9"/>
    <w:rsid w:val="00FE5716"/>
    <w:rsid w:val="00FE6240"/>
    <w:rsid w:val="00FF19ED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AB716"/>
  <w15:docId w15:val="{D646B616-E538-45CC-8C4E-C8DC5FD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004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6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76C4"/>
  </w:style>
  <w:style w:type="paragraph" w:styleId="Footer">
    <w:name w:val="footer"/>
    <w:basedOn w:val="Normal"/>
    <w:link w:val="FooterChar"/>
    <w:uiPriority w:val="99"/>
    <w:unhideWhenUsed/>
    <w:rsid w:val="001876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76C4"/>
  </w:style>
  <w:style w:type="paragraph" w:styleId="ListParagraph">
    <w:name w:val="List Paragraph"/>
    <w:basedOn w:val="Normal"/>
    <w:uiPriority w:val="34"/>
    <w:qFormat/>
    <w:rsid w:val="00BD7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2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004B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subheading-category">
    <w:name w:val="subheading-category"/>
    <w:basedOn w:val="DefaultParagraphFont"/>
    <w:rsid w:val="000004B9"/>
  </w:style>
  <w:style w:type="paragraph" w:customStyle="1" w:styleId="Abstract">
    <w:name w:val="Abstract"/>
    <w:basedOn w:val="Normal"/>
    <w:rsid w:val="00CD38FF"/>
    <w:pPr>
      <w:jc w:val="both"/>
    </w:pPr>
    <w:rPr>
      <w:rFonts w:eastAsia="PMingLiU"/>
      <w:spacing w:val="-6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36C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6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.doc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E4ACF82-210B-4991-8536-B5D0E9FC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 MU-Pleven</dc:creator>
  <cp:lastModifiedBy>Ива А. Митева</cp:lastModifiedBy>
  <cp:revision>2</cp:revision>
  <cp:lastPrinted>2019-10-28T08:45:00Z</cp:lastPrinted>
  <dcterms:created xsi:type="dcterms:W3CDTF">2022-11-17T12:00:00Z</dcterms:created>
  <dcterms:modified xsi:type="dcterms:W3CDTF">2022-11-17T12:00:00Z</dcterms:modified>
</cp:coreProperties>
</file>