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E8" w:rsidRDefault="005F5EE8"/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val="ru-RU"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 xml:space="preserve">ТЕЗИСИ НА ПРАКТИЧЕСКО УПРАЖНЕНИЕ № </w:t>
      </w:r>
      <w:r w:rsidR="00A6538A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>5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u w:val="single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  <w:t>ЗА редовно занятие и САМОСТОЯТЕЛНА ДИСТАНЦИОННА ПОДГОТОВКА ПО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val="ru-RU"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32"/>
          <w:szCs w:val="32"/>
          <w:lang w:eastAsia="bg-BG"/>
        </w:rPr>
        <w:t>„ФИЗИОЛОГИЯ”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16"/>
          <w:szCs w:val="1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6"/>
          <w:szCs w:val="26"/>
          <w:lang w:eastAsia="bg-BG"/>
        </w:rPr>
        <w:t>ЗА СТУДЕНТИ ОТ МУ – ПЛЕВЕН, РЕДОВНО ОБУЧЕНИЕ, СПециалност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8"/>
          <w:szCs w:val="28"/>
          <w:lang w:eastAsia="bg-BG"/>
        </w:rPr>
      </w:pPr>
    </w:p>
    <w:p w:rsidR="00B81284" w:rsidRPr="001412AF" w:rsidRDefault="001412AF" w:rsidP="001412AF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1412AF">
        <w:rPr>
          <w:rFonts w:ascii="Times New Roman" w:hAnsi="Times New Roman"/>
          <w:b/>
          <w:sz w:val="28"/>
          <w:szCs w:val="28"/>
        </w:rPr>
        <w:t>“ ПОМОЩНИК ФАРМАЦЕВТ”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val="ru-RU" w:eastAsia="bg-BG"/>
        </w:rPr>
      </w:pPr>
    </w:p>
    <w:p w:rsidR="00B81284" w:rsidRDefault="00B81284" w:rsidP="00400596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ТЕМА: „</w:t>
      </w:r>
      <w:r w:rsidR="00A6538A" w:rsidRPr="00A6538A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Сетивни системи</w:t>
      </w:r>
      <w:r w:rsidR="00F12D5A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“</w:t>
      </w: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firstLine="349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</w:p>
    <w:p w:rsidR="00B81284" w:rsidRPr="00B81284" w:rsidRDefault="0064544D" w:rsidP="0064544D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                                                                                   </w:t>
      </w:r>
      <w:r w:rsidR="0051608C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РАЗРАБОТИЛ</w:t>
      </w:r>
      <w:r w:rsidR="00B81284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:  </w:t>
      </w:r>
      <w:r w:rsidR="0051608C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ас. д-р </w:t>
      </w:r>
      <w:r w:rsidR="0051608C" w:rsidRPr="00B81284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Л. х</w:t>
      </w:r>
      <w:r w:rsidR="0051608C"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>алачева</w:t>
      </w:r>
    </w:p>
    <w:p w:rsidR="00B81284" w:rsidRPr="00B81284" w:rsidRDefault="00B81284" w:rsidP="00B81284">
      <w:pPr>
        <w:overflowPunct w:val="0"/>
        <w:autoSpaceDE w:val="0"/>
        <w:autoSpaceDN w:val="0"/>
        <w:adjustRightInd w:val="0"/>
        <w:spacing w:after="0" w:line="360" w:lineRule="auto"/>
        <w:ind w:left="5103"/>
        <w:textAlignment w:val="baseline"/>
        <w:rPr>
          <w:rFonts w:ascii="Times New Roman" w:eastAsia="Times New Roman" w:hAnsi="Times New Roman"/>
          <w:b/>
          <w:caps/>
          <w:sz w:val="24"/>
          <w:szCs w:val="24"/>
          <w:lang w:eastAsia="bg-BG"/>
        </w:rPr>
      </w:pPr>
      <w:r w:rsidRPr="00B81284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 </w:t>
      </w:r>
      <w:r w:rsidR="0064544D">
        <w:rPr>
          <w:rFonts w:ascii="Times New Roman" w:eastAsia="Times New Roman" w:hAnsi="Times New Roman"/>
          <w:b/>
          <w:sz w:val="24"/>
          <w:szCs w:val="20"/>
          <w:lang w:eastAsia="bg-BG"/>
        </w:rPr>
        <w:t xml:space="preserve">                             </w:t>
      </w:r>
    </w:p>
    <w:p w:rsidR="00B81284" w:rsidRDefault="00B81284"/>
    <w:p w:rsidR="001412AF" w:rsidRDefault="001412AF">
      <w:bookmarkStart w:id="0" w:name="_GoBack"/>
      <w:bookmarkEnd w:id="0"/>
    </w:p>
    <w:p w:rsidR="00B81284" w:rsidRDefault="00B81284" w:rsidP="00B81284">
      <w:pPr>
        <w:spacing w:after="0" w:line="240" w:lineRule="auto"/>
        <w:outlineLvl w:val="0"/>
      </w:pPr>
    </w:p>
    <w:p w:rsidR="002A0A09" w:rsidRPr="002A0A09" w:rsidRDefault="002A0A09" w:rsidP="002A0A0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гр. Плевен</w:t>
      </w:r>
    </w:p>
    <w:p w:rsidR="002A0A09" w:rsidRPr="002A0A09" w:rsidRDefault="002A0A09" w:rsidP="002A0A09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</w:pPr>
      <w:r w:rsidRPr="002A0A09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 xml:space="preserve">2019 </w:t>
      </w:r>
      <w:r w:rsidRPr="002A0A09">
        <w:rPr>
          <w:rFonts w:ascii="Times New Roman" w:eastAsia="Times New Roman" w:hAnsi="Times New Roman"/>
          <w:b/>
          <w:sz w:val="24"/>
          <w:szCs w:val="20"/>
          <w:lang w:eastAsia="bg-BG"/>
        </w:rPr>
        <w:t>год</w:t>
      </w:r>
      <w:r w:rsidRPr="002A0A09">
        <w:rPr>
          <w:rFonts w:ascii="Times New Roman" w:eastAsia="Times New Roman" w:hAnsi="Times New Roman"/>
          <w:b/>
          <w:caps/>
          <w:sz w:val="24"/>
          <w:szCs w:val="20"/>
          <w:lang w:eastAsia="bg-BG"/>
        </w:rPr>
        <w:t>.</w:t>
      </w:r>
    </w:p>
    <w:p w:rsidR="00B81284" w:rsidRPr="00B81284" w:rsidRDefault="00B81284" w:rsidP="00B81284">
      <w:pPr>
        <w:spacing w:after="0" w:line="240" w:lineRule="auto"/>
        <w:outlineLvl w:val="0"/>
        <w:rPr>
          <w:rFonts w:ascii="Times New Roman" w:eastAsia="Times New Roman" w:hAnsi="Times New Roman"/>
          <w:i/>
          <w:color w:val="FF0000"/>
          <w:sz w:val="24"/>
          <w:szCs w:val="24"/>
        </w:rPr>
      </w:pPr>
    </w:p>
    <w:p w:rsidR="00B81284" w:rsidRDefault="00B81284" w:rsidP="00B8128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B81284">
        <w:rPr>
          <w:rFonts w:ascii="Times New Roman" w:eastAsia="Times New Roman" w:hAnsi="Times New Roman"/>
          <w:b/>
          <w:sz w:val="28"/>
          <w:szCs w:val="28"/>
        </w:rPr>
        <w:lastRenderedPageBreak/>
        <w:t>Цел на практическото упражнение:</w:t>
      </w:r>
    </w:p>
    <w:p w:rsidR="00605DDE" w:rsidRPr="00605DDE" w:rsidRDefault="00605DDE" w:rsidP="00B8128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b/>
          <w:sz w:val="16"/>
          <w:szCs w:val="16"/>
        </w:rPr>
      </w:pPr>
    </w:p>
    <w:p w:rsidR="005E3B43" w:rsidRPr="005E3B43" w:rsidRDefault="0051608C" w:rsidP="005E3B43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Да се </w:t>
      </w:r>
      <w:r w:rsidR="005E3B43" w:rsidRPr="005E3B43">
        <w:rPr>
          <w:rFonts w:ascii="Times New Roman" w:eastAsia="Times New Roman" w:hAnsi="Times New Roman"/>
          <w:sz w:val="28"/>
          <w:szCs w:val="28"/>
        </w:rPr>
        <w:t xml:space="preserve">обясняват  основните принципи на обработка на сетивната  информация, устройството и функциите на рецепторите. </w:t>
      </w:r>
    </w:p>
    <w:p w:rsidR="005E3B43" w:rsidRPr="005E3B43" w:rsidRDefault="0051608C" w:rsidP="005E3B43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Да  </w:t>
      </w:r>
      <w:r w:rsidR="005E3B43" w:rsidRPr="005E3B43">
        <w:rPr>
          <w:rFonts w:ascii="Times New Roman" w:eastAsia="Times New Roman" w:hAnsi="Times New Roman"/>
          <w:sz w:val="28"/>
          <w:szCs w:val="28"/>
        </w:rPr>
        <w:t>се обяснява устр</w:t>
      </w:r>
      <w:r>
        <w:rPr>
          <w:rFonts w:ascii="Times New Roman" w:eastAsia="Times New Roman" w:hAnsi="Times New Roman"/>
          <w:sz w:val="28"/>
          <w:szCs w:val="28"/>
        </w:rPr>
        <w:t>ойството и функциите на външно, средно и вътрешно</w:t>
      </w:r>
      <w:r w:rsidR="005E3B43" w:rsidRPr="005E3B43">
        <w:rPr>
          <w:rFonts w:ascii="Times New Roman" w:eastAsia="Times New Roman" w:hAnsi="Times New Roman"/>
          <w:sz w:val="28"/>
          <w:szCs w:val="28"/>
        </w:rPr>
        <w:t xml:space="preserve"> ухо, преобразуване</w:t>
      </w:r>
      <w:r>
        <w:rPr>
          <w:rFonts w:ascii="Times New Roman" w:eastAsia="Times New Roman" w:hAnsi="Times New Roman"/>
          <w:sz w:val="28"/>
          <w:szCs w:val="28"/>
        </w:rPr>
        <w:t>то</w:t>
      </w:r>
      <w:r w:rsidR="005E3B43" w:rsidRPr="005E3B43">
        <w:rPr>
          <w:rFonts w:ascii="Times New Roman" w:eastAsia="Times New Roman" w:hAnsi="Times New Roman"/>
          <w:sz w:val="28"/>
          <w:szCs w:val="28"/>
        </w:rPr>
        <w:t xml:space="preserve"> на звуковия сигнал от слуховите рецептори и централната обработка на слуховата информация.</w:t>
      </w:r>
    </w:p>
    <w:p w:rsidR="005E3B43" w:rsidRPr="005E3B43" w:rsidRDefault="005E3B43" w:rsidP="005E3B43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5E3B43">
        <w:rPr>
          <w:rFonts w:ascii="Times New Roman" w:eastAsia="Times New Roman" w:hAnsi="Times New Roman"/>
          <w:sz w:val="28"/>
          <w:szCs w:val="28"/>
        </w:rPr>
        <w:t>3.  Да  се обяснява устройств</w:t>
      </w:r>
      <w:r w:rsidR="0051608C">
        <w:rPr>
          <w:rFonts w:ascii="Times New Roman" w:eastAsia="Times New Roman" w:hAnsi="Times New Roman"/>
          <w:sz w:val="28"/>
          <w:szCs w:val="28"/>
        </w:rPr>
        <w:t>о на зрителната сетивна система и</w:t>
      </w:r>
      <w:r w:rsidRPr="005E3B43">
        <w:rPr>
          <w:rFonts w:ascii="Times New Roman" w:eastAsia="Times New Roman" w:hAnsi="Times New Roman"/>
          <w:sz w:val="28"/>
          <w:szCs w:val="28"/>
        </w:rPr>
        <w:t xml:space="preserve">  формиране</w:t>
      </w:r>
      <w:r w:rsidR="0051608C">
        <w:rPr>
          <w:rFonts w:ascii="Times New Roman" w:eastAsia="Times New Roman" w:hAnsi="Times New Roman"/>
          <w:sz w:val="28"/>
          <w:szCs w:val="28"/>
        </w:rPr>
        <w:t>то</w:t>
      </w:r>
      <w:r w:rsidRPr="005E3B43">
        <w:rPr>
          <w:rFonts w:ascii="Times New Roman" w:eastAsia="Times New Roman" w:hAnsi="Times New Roman"/>
          <w:sz w:val="28"/>
          <w:szCs w:val="28"/>
        </w:rPr>
        <w:t xml:space="preserve"> на зрителното изображение върху ретината. </w:t>
      </w:r>
    </w:p>
    <w:p w:rsidR="005E3B43" w:rsidRPr="005E3B43" w:rsidRDefault="0051608C" w:rsidP="005E3B43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Да се обяснява </w:t>
      </w:r>
      <w:r w:rsidR="005E3B43" w:rsidRPr="005E3B43">
        <w:rPr>
          <w:rFonts w:ascii="Times New Roman" w:eastAsia="Times New Roman" w:hAnsi="Times New Roman"/>
          <w:sz w:val="28"/>
          <w:szCs w:val="28"/>
        </w:rPr>
        <w:t xml:space="preserve"> механизма на акомодация, устройство на ретината и функцията на   фоторецепторите.</w:t>
      </w:r>
    </w:p>
    <w:p w:rsidR="005E3B43" w:rsidRPr="005E3B43" w:rsidRDefault="0051608C" w:rsidP="005E3B43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5. Да  се обяснява  </w:t>
      </w:r>
      <w:r w:rsidR="005E3B43" w:rsidRPr="005E3B43">
        <w:rPr>
          <w:rFonts w:ascii="Times New Roman" w:eastAsia="Times New Roman" w:hAnsi="Times New Roman"/>
          <w:sz w:val="28"/>
          <w:szCs w:val="28"/>
        </w:rPr>
        <w:t>обработка на информацията в ретината и организация</w:t>
      </w:r>
      <w:r>
        <w:rPr>
          <w:rFonts w:ascii="Times New Roman" w:eastAsia="Times New Roman" w:hAnsi="Times New Roman"/>
          <w:sz w:val="28"/>
          <w:szCs w:val="28"/>
        </w:rPr>
        <w:t>та</w:t>
      </w:r>
      <w:r w:rsidR="005E3B43" w:rsidRPr="005E3B43">
        <w:rPr>
          <w:rFonts w:ascii="Times New Roman" w:eastAsia="Times New Roman" w:hAnsi="Times New Roman"/>
          <w:sz w:val="28"/>
          <w:szCs w:val="28"/>
        </w:rPr>
        <w:t xml:space="preserve"> и функции</w:t>
      </w:r>
      <w:r>
        <w:rPr>
          <w:rFonts w:ascii="Times New Roman" w:eastAsia="Times New Roman" w:hAnsi="Times New Roman"/>
          <w:sz w:val="28"/>
          <w:szCs w:val="28"/>
        </w:rPr>
        <w:t>те</w:t>
      </w:r>
      <w:r w:rsidR="005E3B43" w:rsidRPr="005E3B43">
        <w:rPr>
          <w:rFonts w:ascii="Times New Roman" w:eastAsia="Times New Roman" w:hAnsi="Times New Roman"/>
          <w:sz w:val="28"/>
          <w:szCs w:val="28"/>
        </w:rPr>
        <w:t xml:space="preserve"> на зрителните корови зони.</w:t>
      </w:r>
    </w:p>
    <w:p w:rsidR="00605DDE" w:rsidRPr="00605DDE" w:rsidRDefault="00605DDE" w:rsidP="00605DDE">
      <w:pPr>
        <w:rPr>
          <w:rFonts w:ascii="Times New Roman" w:eastAsia="Times New Roman" w:hAnsi="Times New Roman"/>
          <w:sz w:val="24"/>
          <w:szCs w:val="20"/>
        </w:rPr>
      </w:pPr>
    </w:p>
    <w:p w:rsidR="005E3B43" w:rsidRPr="005E3B43" w:rsidRDefault="005E3B43" w:rsidP="00AB6C71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E3B43">
        <w:rPr>
          <w:rFonts w:ascii="Times New Roman" w:eastAsia="Times New Roman" w:hAnsi="Times New Roman"/>
          <w:b/>
          <w:sz w:val="24"/>
          <w:szCs w:val="24"/>
        </w:rPr>
        <w:t>КОНКРЕТНИ   ЗАДАЧИ В ПРАКТИЧЕСКОТО УПРАЖНЕНИЕ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5E3B43" w:rsidRPr="005E3B43" w:rsidRDefault="005E3B43" w:rsidP="005E3B43">
      <w:pPr>
        <w:widowControl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1. Изследване на слуховата сетивна система.</w:t>
      </w:r>
    </w:p>
    <w:p w:rsidR="005E3B43" w:rsidRPr="005E3B43" w:rsidRDefault="005E3B43" w:rsidP="005E3B43">
      <w:pPr>
        <w:widowControl w:val="0"/>
        <w:spacing w:after="0" w:line="240" w:lineRule="auto"/>
        <w:rPr>
          <w:rFonts w:ascii="Times New Roman" w:eastAsia="Times New Roman" w:hAnsi="Times New Roman"/>
          <w:b/>
          <w:i/>
          <w:caps/>
          <w:sz w:val="16"/>
          <w:szCs w:val="16"/>
          <w:lang w:val="ru-RU"/>
        </w:rPr>
      </w:pPr>
    </w:p>
    <w:p w:rsidR="005E3B43" w:rsidRPr="005E3B43" w:rsidRDefault="005E3B43" w:rsidP="005E3B43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sz w:val="28"/>
          <w:szCs w:val="20"/>
          <w:lang w:val="ru-RU"/>
        </w:rPr>
        <w:t>а/ определяне на абсолютните прагове за</w:t>
      </w:r>
      <w:r>
        <w:rPr>
          <w:rFonts w:ascii="Times New Roman" w:eastAsia="Times New Roman" w:hAnsi="Times New Roman"/>
          <w:sz w:val="28"/>
          <w:szCs w:val="20"/>
          <w:lang w:val="ru-RU"/>
        </w:rPr>
        <w:t xml:space="preserve"> звуково дразнене (аудиометрия)</w:t>
      </w:r>
    </w:p>
    <w:p w:rsidR="005E3B43" w:rsidRDefault="005E3B43" w:rsidP="00605DDE">
      <w:pPr>
        <w:rPr>
          <w:rFonts w:ascii="Times New Roman" w:eastAsia="Times New Roman" w:hAnsi="Times New Roman"/>
          <w:sz w:val="24"/>
          <w:szCs w:val="20"/>
        </w:rPr>
      </w:pPr>
    </w:p>
    <w:tbl>
      <w:tblPr>
        <w:tblpPr w:leftFromText="141" w:rightFromText="141" w:vertAnchor="text" w:horzAnchor="page" w:tblpX="5847" w:tblpY="1"/>
        <w:tblW w:w="5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19"/>
        <w:gridCol w:w="684"/>
        <w:gridCol w:w="683"/>
        <w:gridCol w:w="683"/>
        <w:gridCol w:w="683"/>
        <w:gridCol w:w="683"/>
        <w:gridCol w:w="569"/>
        <w:gridCol w:w="142"/>
      </w:tblGrid>
      <w:tr w:rsidR="005E3B43" w:rsidRPr="005E3B43" w:rsidTr="002006BB">
        <w:trPr>
          <w:gridAfter w:val="1"/>
          <w:wAfter w:w="142" w:type="dxa"/>
          <w:trHeight w:hRule="exact" w:val="397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jc w:val="center"/>
              <w:rPr>
                <w:b/>
                <w:sz w:val="28"/>
                <w:lang w:val="en-US"/>
              </w:rPr>
            </w:pPr>
            <w:r w:rsidRPr="005E3B43">
              <w:rPr>
                <w:b/>
                <w:sz w:val="28"/>
                <w:lang w:val="en-US"/>
              </w:rPr>
              <w:t>dB</w:t>
            </w:r>
          </w:p>
        </w:tc>
        <w:tc>
          <w:tcPr>
            <w:tcW w:w="460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5E3B43">
              <w:rPr>
                <w:rFonts w:ascii="Times New Roman" w:hAnsi="Times New Roman"/>
                <w:b/>
                <w:sz w:val="28"/>
              </w:rPr>
              <w:t>Аудиограма</w:t>
            </w:r>
          </w:p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jc w:val="center"/>
              <w:rPr>
                <w:b/>
                <w:sz w:val="28"/>
              </w:rPr>
            </w:pPr>
          </w:p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jc w:val="center"/>
              <w:rPr>
                <w:b/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347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14"/>
                <w:szCs w:val="14"/>
              </w:rPr>
            </w:pP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E3B43">
              <w:rPr>
                <w:b/>
                <w:sz w:val="28"/>
                <w:szCs w:val="28"/>
                <w:lang w:val="en-US"/>
              </w:rPr>
              <w:t>-</w:t>
            </w:r>
            <w:r w:rsidRPr="005E3B43">
              <w:rPr>
                <w:b/>
                <w:sz w:val="28"/>
                <w:szCs w:val="28"/>
              </w:rPr>
              <w:t>10</w:t>
            </w: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E3B43">
              <w:rPr>
                <w:b/>
                <w:sz w:val="28"/>
                <w:szCs w:val="28"/>
              </w:rPr>
              <w:t>0</w:t>
            </w: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E3B43">
              <w:rPr>
                <w:b/>
                <w:sz w:val="28"/>
                <w:szCs w:val="28"/>
              </w:rPr>
              <w:t>10</w:t>
            </w: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2"/>
                <w:szCs w:val="2"/>
              </w:rPr>
            </w:pP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2"/>
                <w:szCs w:val="2"/>
              </w:rPr>
            </w:pP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E3B43">
              <w:rPr>
                <w:b/>
                <w:sz w:val="28"/>
                <w:szCs w:val="28"/>
              </w:rPr>
              <w:t>20</w:t>
            </w: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4"/>
                <w:szCs w:val="4"/>
              </w:rPr>
            </w:pP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E3B43">
              <w:rPr>
                <w:b/>
                <w:sz w:val="28"/>
                <w:szCs w:val="28"/>
              </w:rPr>
              <w:t>30</w:t>
            </w: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2"/>
                <w:szCs w:val="2"/>
              </w:rPr>
            </w:pP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tabs>
                <w:tab w:val="left" w:pos="3150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5E3B43">
              <w:rPr>
                <w:b/>
                <w:sz w:val="28"/>
                <w:szCs w:val="28"/>
              </w:rPr>
              <w:t>40</w:t>
            </w: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spacing w:after="0" w:line="240" w:lineRule="auto"/>
              <w:rPr>
                <w:b/>
                <w:sz w:val="2"/>
                <w:szCs w:val="2"/>
              </w:rPr>
            </w:pPr>
          </w:p>
          <w:p w:rsidR="005E3B43" w:rsidRPr="005E3B43" w:rsidRDefault="005E3B43" w:rsidP="005E3B43">
            <w:pPr>
              <w:widowControl w:val="0"/>
              <w:pBdr>
                <w:right w:val="single" w:sz="12" w:space="4" w:color="auto"/>
              </w:pBdr>
              <w:spacing w:after="0" w:line="240" w:lineRule="auto"/>
              <w:rPr>
                <w:b/>
                <w:sz w:val="26"/>
                <w:lang w:val="en-US"/>
              </w:rPr>
            </w:pPr>
            <w:r w:rsidRPr="005E3B43">
              <w:rPr>
                <w:b/>
                <w:sz w:val="28"/>
                <w:szCs w:val="28"/>
              </w:rPr>
              <w:t>50</w:t>
            </w:r>
          </w:p>
          <w:p w:rsidR="005E3B43" w:rsidRPr="005E3B43" w:rsidRDefault="005E3B43" w:rsidP="005E3B43">
            <w:pPr>
              <w:widowControl w:val="0"/>
              <w:spacing w:after="0" w:line="240" w:lineRule="auto"/>
              <w:rPr>
                <w:b/>
                <w:sz w:val="4"/>
                <w:szCs w:val="4"/>
                <w:lang w:val="en-US"/>
              </w:rPr>
            </w:pPr>
          </w:p>
          <w:p w:rsidR="005E3B43" w:rsidRPr="005E3B43" w:rsidRDefault="005E3B43" w:rsidP="005E3B43">
            <w:pPr>
              <w:widowControl w:val="0"/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 w:rsidRPr="005E3B43">
              <w:rPr>
                <w:b/>
                <w:sz w:val="28"/>
                <w:szCs w:val="28"/>
                <w:lang w:val="en-US"/>
              </w:rPr>
              <w:t>60</w:t>
            </w:r>
          </w:p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56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347"/>
        </w:trPr>
        <w:tc>
          <w:tcPr>
            <w:tcW w:w="67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19" w:type="dxa"/>
            <w:tcBorders>
              <w:left w:val="single" w:sz="12" w:space="0" w:color="auto"/>
              <w:bottom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4" w:type="dxa"/>
            <w:tcBorders>
              <w:bottom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bottom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bottom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bottom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bottom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569" w:type="dxa"/>
            <w:tcBorders>
              <w:bottom w:val="dashSmallGap" w:sz="18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347"/>
        </w:trPr>
        <w:tc>
          <w:tcPr>
            <w:tcW w:w="67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19" w:type="dxa"/>
            <w:tcBorders>
              <w:top w:val="dashSmallGap" w:sz="18" w:space="0" w:color="auto"/>
              <w:lef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4" w:type="dxa"/>
            <w:tcBorders>
              <w:top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top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top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top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tcBorders>
              <w:top w:val="dashSmallGap" w:sz="18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569" w:type="dxa"/>
            <w:tcBorders>
              <w:top w:val="dashSmallGap" w:sz="18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347"/>
        </w:trPr>
        <w:tc>
          <w:tcPr>
            <w:tcW w:w="67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19" w:type="dxa"/>
            <w:tcBorders>
              <w:lef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4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569" w:type="dxa"/>
            <w:tcBorders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347"/>
        </w:trPr>
        <w:tc>
          <w:tcPr>
            <w:tcW w:w="67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19" w:type="dxa"/>
            <w:tcBorders>
              <w:lef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4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569" w:type="dxa"/>
            <w:tcBorders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347"/>
        </w:trPr>
        <w:tc>
          <w:tcPr>
            <w:tcW w:w="67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19" w:type="dxa"/>
            <w:tcBorders>
              <w:lef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4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569" w:type="dxa"/>
            <w:tcBorders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347"/>
        </w:trPr>
        <w:tc>
          <w:tcPr>
            <w:tcW w:w="67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19" w:type="dxa"/>
            <w:tcBorders>
              <w:lef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4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  <w:vAlign w:val="center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jc w:val="center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569" w:type="dxa"/>
            <w:tcBorders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418"/>
        </w:trPr>
        <w:tc>
          <w:tcPr>
            <w:tcW w:w="675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19" w:type="dxa"/>
            <w:tcBorders>
              <w:lef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4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683" w:type="dxa"/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569" w:type="dxa"/>
            <w:tcBorders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val="378"/>
        </w:trPr>
        <w:tc>
          <w:tcPr>
            <w:tcW w:w="675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4604" w:type="dxa"/>
            <w:gridSpan w:val="7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b/>
                <w:sz w:val="28"/>
              </w:rPr>
            </w:pPr>
            <w:r w:rsidRPr="005E3B43">
              <w:rPr>
                <w:b/>
                <w:sz w:val="28"/>
              </w:rPr>
              <w:t xml:space="preserve">     0.5        1     </w:t>
            </w:r>
            <w:r w:rsidRPr="005E3B43">
              <w:rPr>
                <w:b/>
                <w:sz w:val="28"/>
                <w:lang w:val="en-US"/>
              </w:rPr>
              <w:t xml:space="preserve">  </w:t>
            </w:r>
            <w:r w:rsidRPr="005E3B43">
              <w:rPr>
                <w:b/>
                <w:sz w:val="28"/>
              </w:rPr>
              <w:t xml:space="preserve"> 2         3     </w:t>
            </w:r>
            <w:r w:rsidRPr="005E3B43">
              <w:rPr>
                <w:b/>
                <w:sz w:val="28"/>
                <w:lang w:val="en-US"/>
              </w:rPr>
              <w:t xml:space="preserve"> </w:t>
            </w:r>
            <w:r w:rsidRPr="005E3B43">
              <w:rPr>
                <w:b/>
                <w:sz w:val="28"/>
              </w:rPr>
              <w:t xml:space="preserve">  4        6</w:t>
            </w:r>
            <w:r w:rsidRPr="005E3B43">
              <w:rPr>
                <w:b/>
                <w:sz w:val="28"/>
                <w:lang w:val="en-US"/>
              </w:rPr>
              <w:t xml:space="preserve"> </w:t>
            </w:r>
            <w:r w:rsidRPr="005E3B43">
              <w:rPr>
                <w:b/>
                <w:sz w:val="24"/>
                <w:szCs w:val="24"/>
              </w:rPr>
              <w:t>kHz</w:t>
            </w:r>
          </w:p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b/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82"/>
        </w:trPr>
        <w:tc>
          <w:tcPr>
            <w:tcW w:w="6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4604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rPr>
          <w:gridAfter w:val="1"/>
          <w:wAfter w:w="142" w:type="dxa"/>
          <w:trHeight w:hRule="exact" w:val="12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  <w:tc>
          <w:tcPr>
            <w:tcW w:w="4604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E3B43" w:rsidRPr="005E3B43" w:rsidRDefault="005E3B43" w:rsidP="005E3B43">
            <w:pPr>
              <w:widowControl w:val="0"/>
              <w:tabs>
                <w:tab w:val="left" w:pos="3150"/>
              </w:tabs>
              <w:spacing w:after="0" w:line="240" w:lineRule="auto"/>
              <w:rPr>
                <w:sz w:val="28"/>
              </w:rPr>
            </w:pPr>
          </w:p>
        </w:tc>
      </w:tr>
      <w:tr w:rsidR="005E3B43" w:rsidRPr="005E3B43" w:rsidTr="002006BB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00"/>
        </w:trPr>
        <w:tc>
          <w:tcPr>
            <w:tcW w:w="5421" w:type="dxa"/>
            <w:gridSpan w:val="9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vanish/>
                <w:sz w:val="20"/>
                <w:szCs w:val="20"/>
              </w:rPr>
            </w:pPr>
          </w:p>
        </w:tc>
      </w:tr>
    </w:tbl>
    <w:p w:rsidR="005E3B43" w:rsidRPr="005E3B43" w:rsidRDefault="005E3B43" w:rsidP="005E3B43">
      <w:pPr>
        <w:spacing w:after="0"/>
        <w:rPr>
          <w:vanish/>
        </w:rPr>
      </w:pPr>
    </w:p>
    <w:tbl>
      <w:tblPr>
        <w:tblpPr w:leftFromText="141" w:rightFromText="141" w:vertAnchor="text" w:horzAnchor="margin" w:tblpY="-40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22"/>
        <w:gridCol w:w="580"/>
        <w:gridCol w:w="580"/>
        <w:gridCol w:w="580"/>
        <w:gridCol w:w="580"/>
        <w:gridCol w:w="580"/>
      </w:tblGrid>
      <w:tr w:rsidR="005E3B43" w:rsidRPr="005E3B43" w:rsidTr="002006BB">
        <w:trPr>
          <w:cantSplit/>
          <w:trHeight w:val="351"/>
        </w:trPr>
        <w:tc>
          <w:tcPr>
            <w:tcW w:w="675" w:type="dxa"/>
            <w:vMerge w:val="restart"/>
            <w:tcBorders>
              <w:top w:val="single" w:sz="12" w:space="0" w:color="000000"/>
              <w:bottom w:val="single" w:sz="6" w:space="0" w:color="000000"/>
            </w:tcBorders>
          </w:tcPr>
          <w:p w:rsid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val="ru-RU"/>
              </w:rPr>
            </w:pPr>
          </w:p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val="ru-RU"/>
              </w:rPr>
            </w:pPr>
          </w:p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</w:rPr>
              <w:t>к</w:t>
            </w: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Hz</w:t>
            </w:r>
          </w:p>
        </w:tc>
        <w:tc>
          <w:tcPr>
            <w:tcW w:w="1782" w:type="dxa"/>
            <w:gridSpan w:val="3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</w:pPr>
            <w:r w:rsidRPr="005E3B43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R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</w:pPr>
            <w:r w:rsidRPr="005E3B43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L</w:t>
            </w:r>
          </w:p>
        </w:tc>
      </w:tr>
      <w:tr w:rsidR="005E3B43" w:rsidRPr="005E3B43" w:rsidTr="002006BB">
        <w:trPr>
          <w:cantSplit/>
          <w:trHeight w:val="351"/>
        </w:trPr>
        <w:tc>
          <w:tcPr>
            <w:tcW w:w="675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1782" w:type="dxa"/>
            <w:gridSpan w:val="3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1740" w:type="dxa"/>
            <w:gridSpan w:val="3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</w:tr>
      <w:tr w:rsidR="005E3B43" w:rsidRPr="005E3B43" w:rsidTr="002006BB">
        <w:trPr>
          <w:cantSplit/>
          <w:trHeight w:val="157"/>
        </w:trPr>
        <w:tc>
          <w:tcPr>
            <w:tcW w:w="675" w:type="dxa"/>
            <w:vMerge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622" w:type="dxa"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</w:rPr>
              <w:t>н.</w:t>
            </w: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</w:rPr>
              <w:t>в.</w:t>
            </w: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</w:rPr>
              <w:t>ср.</w:t>
            </w: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</w:rPr>
              <w:t>н.</w:t>
            </w: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</w:rPr>
              <w:t>в.</w:t>
            </w: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</w:rPr>
              <w:t>с</w:t>
            </w: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р</w:t>
            </w:r>
            <w:r w:rsidRPr="005E3B43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5E3B43" w:rsidRPr="005E3B43" w:rsidTr="002006BB">
        <w:trPr>
          <w:trHeight w:hRule="exact" w:val="465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E3B43" w:rsidRPr="005E3B43" w:rsidRDefault="005E3B43" w:rsidP="005E3B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bg-BG"/>
              </w:rPr>
            </w:pPr>
            <w:r w:rsidRPr="005E3B43">
              <w:rPr>
                <w:rFonts w:ascii="Times New Roman" w:eastAsia="Times New Roman" w:hAnsi="Times New Roman"/>
                <w:b/>
                <w:sz w:val="28"/>
                <w:szCs w:val="28"/>
                <w:lang w:eastAsia="bg-BG"/>
              </w:rPr>
              <w:t>0,5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</w:tr>
      <w:tr w:rsidR="005E3B43" w:rsidRPr="005E3B43" w:rsidTr="002006BB">
        <w:trPr>
          <w:trHeight w:hRule="exact" w:val="465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E3B43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</w:tr>
      <w:tr w:rsidR="005E3B43" w:rsidRPr="005E3B43" w:rsidTr="002006BB">
        <w:trPr>
          <w:trHeight w:hRule="exact" w:val="465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E3B43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</w:tr>
      <w:tr w:rsidR="005E3B43" w:rsidRPr="005E3B43" w:rsidTr="002006BB">
        <w:trPr>
          <w:trHeight w:hRule="exact" w:val="465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E3B43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</w:tr>
      <w:tr w:rsidR="005E3B43" w:rsidRPr="005E3B43" w:rsidTr="002006BB">
        <w:trPr>
          <w:trHeight w:hRule="exact" w:val="465"/>
        </w:trPr>
        <w:tc>
          <w:tcPr>
            <w:tcW w:w="675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E3B43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</w:tr>
      <w:tr w:rsidR="005E3B43" w:rsidRPr="005E3B43" w:rsidTr="002006BB">
        <w:trPr>
          <w:trHeight w:hRule="exact" w:val="465"/>
        </w:trPr>
        <w:tc>
          <w:tcPr>
            <w:tcW w:w="675" w:type="dxa"/>
            <w:tcBorders>
              <w:top w:val="single" w:sz="6" w:space="0" w:color="000000"/>
              <w:bottom w:val="single" w:sz="18" w:space="0" w:color="000000"/>
              <w:right w:val="single" w:sz="4" w:space="0" w:color="auto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E3B43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4" w:space="0" w:color="auto"/>
              <w:bottom w:val="single" w:sz="18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18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18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18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18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  <w:tc>
          <w:tcPr>
            <w:tcW w:w="580" w:type="dxa"/>
            <w:tcBorders>
              <w:top w:val="single" w:sz="6" w:space="0" w:color="000000"/>
              <w:bottom w:val="single" w:sz="18" w:space="0" w:color="000000"/>
            </w:tcBorders>
            <w:vAlign w:val="center"/>
          </w:tcPr>
          <w:p w:rsidR="005E3B43" w:rsidRPr="005E3B43" w:rsidRDefault="005E3B43" w:rsidP="005E3B4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val="en-US"/>
              </w:rPr>
            </w:pPr>
          </w:p>
        </w:tc>
      </w:tr>
    </w:tbl>
    <w:p w:rsidR="005E3B43" w:rsidRDefault="005E3B43" w:rsidP="00605DDE">
      <w:pPr>
        <w:rPr>
          <w:rFonts w:ascii="Times New Roman" w:eastAsia="Times New Roman" w:hAnsi="Times New Roman"/>
          <w:sz w:val="24"/>
          <w:szCs w:val="20"/>
        </w:rPr>
      </w:pP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468"/>
      </w:tblGrid>
      <w:tr w:rsidR="005E3B43" w:rsidRPr="005E3B43" w:rsidTr="005E3B43">
        <w:trPr>
          <w:trHeight w:hRule="exact" w:val="1695"/>
          <w:jc w:val="center"/>
        </w:trPr>
        <w:tc>
          <w:tcPr>
            <w:tcW w:w="4742" w:type="dxa"/>
            <w:shd w:val="clear" w:color="auto" w:fill="auto"/>
          </w:tcPr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  <w:r w:rsidRPr="005E3B43">
              <w:rPr>
                <w:rFonts w:ascii="Times New Roman" w:hAnsi="Times New Roman"/>
                <w:sz w:val="28"/>
                <w:lang w:eastAsia="bg-BG"/>
              </w:rPr>
              <w:t>б</w:t>
            </w:r>
            <w:r w:rsidRPr="005E3B43">
              <w:rPr>
                <w:rFonts w:ascii="Times New Roman" w:hAnsi="Times New Roman"/>
                <w:sz w:val="28"/>
                <w:lang w:val="en-US" w:eastAsia="bg-BG"/>
              </w:rPr>
              <w:t xml:space="preserve">) </w:t>
            </w:r>
            <w:r w:rsidRPr="005E3B43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Опит на Рине</w:t>
            </w:r>
            <w:r w:rsidRPr="005E3B43">
              <w:rPr>
                <w:rFonts w:ascii="Times New Roman" w:hAnsi="Times New Roman"/>
                <w:sz w:val="28"/>
                <w:lang w:eastAsia="bg-BG"/>
              </w:rPr>
              <w:t xml:space="preserve"> </w:t>
            </w:r>
            <w:r w:rsidRPr="005E3B43">
              <w:rPr>
                <w:rFonts w:ascii="Times New Roman" w:hAnsi="Times New Roman"/>
                <w:sz w:val="28"/>
                <w:lang w:val="en-US" w:eastAsia="bg-BG"/>
              </w:rPr>
              <w:t xml:space="preserve"> </w:t>
            </w: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eastAsia="bg-BG"/>
              </w:rPr>
            </w:pPr>
          </w:p>
        </w:tc>
        <w:tc>
          <w:tcPr>
            <w:tcW w:w="5468" w:type="dxa"/>
            <w:shd w:val="clear" w:color="auto" w:fill="auto"/>
          </w:tcPr>
          <w:p w:rsidR="005E3B43" w:rsidRPr="005E3B43" w:rsidRDefault="005E3B43" w:rsidP="005E3B43">
            <w:pPr>
              <w:spacing w:after="0" w:line="240" w:lineRule="auto"/>
              <w:rPr>
                <w:rFonts w:ascii="Calibri" w:hAnsi="Calibri"/>
                <w:noProof/>
              </w:rPr>
            </w:pPr>
            <w:r w:rsidRPr="005E3B43">
              <w:rPr>
                <w:rFonts w:ascii="HebarCond" w:hAnsi="HebarCond"/>
                <w:noProof/>
                <w:lang w:val="en-US"/>
              </w:rPr>
              <w:drawing>
                <wp:inline distT="0" distB="0" distL="0" distR="0" wp14:anchorId="4582DF14" wp14:editId="48B4E09A">
                  <wp:extent cx="3219450" cy="819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</w:p>
        </w:tc>
      </w:tr>
      <w:tr w:rsidR="005E3B43" w:rsidRPr="005E3B43" w:rsidTr="005E3B43">
        <w:trPr>
          <w:trHeight w:hRule="exact" w:val="1712"/>
          <w:jc w:val="center"/>
        </w:trPr>
        <w:tc>
          <w:tcPr>
            <w:tcW w:w="4742" w:type="dxa"/>
            <w:shd w:val="clear" w:color="auto" w:fill="auto"/>
          </w:tcPr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eastAsia="bg-BG"/>
              </w:rPr>
            </w:pPr>
            <w:r w:rsidRPr="005E3B43">
              <w:rPr>
                <w:rFonts w:ascii="Times New Roman" w:hAnsi="Times New Roman"/>
                <w:sz w:val="28"/>
                <w:lang w:eastAsia="bg-BG"/>
              </w:rPr>
              <w:t>в</w:t>
            </w:r>
            <w:r w:rsidRPr="005E3B43">
              <w:rPr>
                <w:rFonts w:ascii="Times New Roman" w:hAnsi="Times New Roman"/>
                <w:sz w:val="28"/>
                <w:lang w:val="en-US" w:eastAsia="bg-BG"/>
              </w:rPr>
              <w:t xml:space="preserve">) </w:t>
            </w:r>
            <w:r w:rsidRPr="005E3B43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 xml:space="preserve">Опит  </w:t>
            </w:r>
            <w:r w:rsidRPr="005E3B43">
              <w:rPr>
                <w:rFonts w:ascii="Times New Roman" w:eastAsia="Times New Roman" w:hAnsi="Times New Roman"/>
                <w:sz w:val="28"/>
                <w:szCs w:val="20"/>
              </w:rPr>
              <w:t xml:space="preserve">на </w:t>
            </w:r>
            <w:r w:rsidRPr="005E3B43">
              <w:rPr>
                <w:rFonts w:ascii="Times New Roman" w:eastAsia="Times New Roman" w:hAnsi="Times New Roman"/>
                <w:sz w:val="28"/>
                <w:szCs w:val="20"/>
                <w:lang w:val="ru-RU"/>
              </w:rPr>
              <w:t>Вебер</w:t>
            </w:r>
            <w:r w:rsidRPr="005E3B43">
              <w:rPr>
                <w:rFonts w:ascii="Times New Roman" w:hAnsi="Times New Roman"/>
                <w:sz w:val="28"/>
                <w:lang w:val="en-US" w:eastAsia="bg-BG"/>
              </w:rPr>
              <w:t xml:space="preserve"> </w:t>
            </w: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bg-BG"/>
              </w:rPr>
            </w:pP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</w:p>
        </w:tc>
        <w:tc>
          <w:tcPr>
            <w:tcW w:w="5468" w:type="dxa"/>
            <w:shd w:val="clear" w:color="auto" w:fill="auto"/>
          </w:tcPr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 w:eastAsia="bg-BG"/>
              </w:rPr>
            </w:pPr>
            <w:r w:rsidRPr="005E3B43">
              <w:rPr>
                <w:rFonts w:ascii="HebarCond" w:hAnsi="HebarCond"/>
                <w:noProof/>
              </w:rPr>
              <w:t xml:space="preserve">                     </w:t>
            </w:r>
            <w:r w:rsidRPr="005E3B43">
              <w:rPr>
                <w:rFonts w:ascii="HebarCond" w:hAnsi="HebarCond"/>
                <w:noProof/>
                <w:lang w:val="en-US"/>
              </w:rPr>
              <w:drawing>
                <wp:inline distT="0" distB="0" distL="0" distR="0" wp14:anchorId="7A760CCB" wp14:editId="1DD5C4A7">
                  <wp:extent cx="1304925" cy="9525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3B43" w:rsidRPr="005E3B43" w:rsidRDefault="005E3B43" w:rsidP="005E3B43">
            <w:pPr>
              <w:spacing w:after="0" w:line="240" w:lineRule="auto"/>
              <w:rPr>
                <w:rFonts w:ascii="Times New Roman" w:hAnsi="Times New Roman"/>
                <w:sz w:val="28"/>
                <w:lang w:val="en-US" w:eastAsia="bg-BG"/>
              </w:rPr>
            </w:pPr>
            <w:r w:rsidRPr="005E3B43">
              <w:rPr>
                <w:rFonts w:ascii="HebarCond" w:hAnsi="HebarCond"/>
                <w:noProof/>
                <w:lang w:val="en-US"/>
              </w:rPr>
              <w:t xml:space="preserve">                        </w:t>
            </w:r>
          </w:p>
        </w:tc>
      </w:tr>
    </w:tbl>
    <w:p w:rsidR="005E3B43" w:rsidRPr="005E3B43" w:rsidRDefault="005E3B43" w:rsidP="005E3B43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</w:p>
    <w:p w:rsidR="005E3B43" w:rsidRPr="005E3B43" w:rsidRDefault="005E3B43" w:rsidP="005E3B43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2. Изследване на зрителна острота.</w:t>
      </w:r>
    </w:p>
    <w:p w:rsidR="005E3B43" w:rsidRPr="005E3B43" w:rsidRDefault="005E3B43" w:rsidP="005E3B43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t xml:space="preserve">                                   </w: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t xml:space="preserve">d </w:t>
      </w:r>
      <w:r w:rsidRPr="005E3B43">
        <w:rPr>
          <w:rFonts w:ascii="Times New Roman" w:eastAsia="Times New Roman" w:hAnsi="Times New Roman"/>
          <w:b/>
          <w:sz w:val="28"/>
          <w:szCs w:val="20"/>
        </w:rPr>
        <w:t xml:space="preserve">                                                                </w: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t>d</w:t>
      </w:r>
    </w:p>
    <w:p w:rsidR="005E3B43" w:rsidRPr="005E3B43" w:rsidRDefault="005E3B43" w:rsidP="005E3B4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fldChar w:fldCharType="begin"/>
      </w: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instrText xml:space="preserve"> </w:instrTex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instrText>QUOTE</w:instrText>
      </w: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instrText xml:space="preserve"> </w:instrText>
      </w:r>
      <w:r w:rsidRPr="005E3B43">
        <w:rPr>
          <w:rFonts w:ascii="Times New Roman" w:hAnsi="Times New Roman"/>
          <w:b/>
          <w:noProof/>
          <w:position w:val="-20"/>
          <w:lang w:val="en-US"/>
        </w:rPr>
        <w:drawing>
          <wp:inline distT="0" distB="0" distL="0" distR="0" wp14:anchorId="7B0D9F67" wp14:editId="54A91F23">
            <wp:extent cx="2066925" cy="3714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instrText xml:space="preserve"> </w:instrTex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fldChar w:fldCharType="end"/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t>VOS</w:t>
      </w: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t xml:space="preserve"> = ──   =  ──  =              </w: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fldChar w:fldCharType="begin"/>
      </w: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instrText xml:space="preserve"> </w:instrTex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instrText>QUOTE</w:instrText>
      </w: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instrText xml:space="preserve"> </w:instrText>
      </w:r>
      <w:r w:rsidRPr="005E3B43">
        <w:rPr>
          <w:rFonts w:ascii="Times New Roman" w:hAnsi="Times New Roman"/>
          <w:b/>
          <w:noProof/>
          <w:position w:val="-20"/>
          <w:lang w:val="en-US"/>
        </w:rPr>
        <w:drawing>
          <wp:inline distT="0" distB="0" distL="0" distR="0" wp14:anchorId="771C7121" wp14:editId="192D0304">
            <wp:extent cx="2066925" cy="3714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instrText xml:space="preserve"> </w:instrTex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fldChar w:fldCharType="end"/>
      </w: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t xml:space="preserve">                  </w: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t>VO</w:t>
      </w:r>
      <w:r w:rsidRPr="005E3B43">
        <w:rPr>
          <w:rFonts w:ascii="Times New Roman" w:eastAsia="Times New Roman" w:hAnsi="Times New Roman"/>
          <w:b/>
          <w:sz w:val="28"/>
          <w:szCs w:val="20"/>
          <w:lang w:val="en-US"/>
        </w:rPr>
        <w:t>D</w:t>
      </w:r>
      <w:r w:rsidRPr="005E3B43">
        <w:rPr>
          <w:rFonts w:ascii="Times New Roman" w:eastAsia="Times New Roman" w:hAnsi="Times New Roman"/>
          <w:b/>
          <w:sz w:val="28"/>
          <w:szCs w:val="20"/>
          <w:lang w:val="ru-RU"/>
        </w:rPr>
        <w:t xml:space="preserve"> = ──   =  ──  =</w:t>
      </w:r>
    </w:p>
    <w:p w:rsidR="005E3B43" w:rsidRPr="005E3B43" w:rsidRDefault="005E3B43" w:rsidP="005E3B43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b/>
          <w:sz w:val="28"/>
          <w:szCs w:val="20"/>
        </w:rPr>
        <w:t xml:space="preserve">                                  </w: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t xml:space="preserve">D </w:t>
      </w:r>
      <w:r w:rsidRPr="005E3B43">
        <w:rPr>
          <w:rFonts w:ascii="Times New Roman" w:eastAsia="Times New Roman" w:hAnsi="Times New Roman"/>
          <w:b/>
          <w:sz w:val="28"/>
          <w:szCs w:val="20"/>
        </w:rPr>
        <w:t xml:space="preserve">                                                                </w:t>
      </w:r>
      <w:r w:rsidRPr="005E3B43">
        <w:rPr>
          <w:rFonts w:ascii="Times New Roman" w:eastAsia="Times New Roman" w:hAnsi="Times New Roman"/>
          <w:b/>
          <w:sz w:val="28"/>
          <w:szCs w:val="20"/>
          <w:lang w:val="pt-BR"/>
        </w:rPr>
        <w:t>D</w:t>
      </w:r>
    </w:p>
    <w:p w:rsidR="005E3B43" w:rsidRPr="005E3B43" w:rsidRDefault="005E3B43" w:rsidP="005E3B43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/>
        </w:rPr>
      </w:pPr>
    </w:p>
    <w:p w:rsidR="005E3B43" w:rsidRPr="005E3B43" w:rsidRDefault="005E3B43" w:rsidP="005E3B43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pt-BR"/>
        </w:rPr>
        <w:t>N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3. Изследване на зенични реакции.</w:t>
      </w:r>
    </w:p>
    <w:p w:rsidR="005E3B43" w:rsidRPr="005E3B43" w:rsidRDefault="005E3B43" w:rsidP="005E3B4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sz w:val="28"/>
          <w:szCs w:val="20"/>
          <w:lang w:val="ru-RU"/>
        </w:rPr>
        <w:tab/>
      </w:r>
      <w:r w:rsidRPr="005E3B43">
        <w:rPr>
          <w:rFonts w:ascii="Times New Roman" w:eastAsia="Times New Roman" w:hAnsi="Times New Roman"/>
          <w:sz w:val="28"/>
          <w:szCs w:val="20"/>
          <w:lang w:val="ru-RU"/>
        </w:rPr>
        <w:tab/>
        <w:t xml:space="preserve">а/ зенични реакции на светлина: директна и индиректна </w:t>
      </w:r>
    </w:p>
    <w:p w:rsidR="005E3B43" w:rsidRPr="005E3B43" w:rsidRDefault="005E3B43" w:rsidP="005E3B43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sz w:val="28"/>
          <w:szCs w:val="20"/>
          <w:lang w:val="ru-RU"/>
        </w:rPr>
        <w:t xml:space="preserve">                    б/ зенична реакция при акомодация</w:t>
      </w:r>
    </w:p>
    <w:p w:rsidR="005E3B43" w:rsidRPr="005E3B43" w:rsidRDefault="005E3B43" w:rsidP="005E3B43">
      <w:pPr>
        <w:spacing w:after="0" w:line="240" w:lineRule="auto"/>
        <w:ind w:left="708" w:firstLine="708"/>
        <w:rPr>
          <w:rFonts w:ascii="Times New Roman" w:eastAsia="Times New Roman" w:hAnsi="Times New Roman"/>
          <w:sz w:val="16"/>
          <w:szCs w:val="16"/>
          <w:lang w:val="ru-RU"/>
        </w:rPr>
      </w:pPr>
    </w:p>
    <w:p w:rsidR="00A6538A" w:rsidRDefault="005E3B43" w:rsidP="00A6538A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4.  Движение на очите - конвергенция и дивергенция</w:t>
      </w:r>
    </w:p>
    <w:p w:rsidR="005E3B43" w:rsidRPr="00A6538A" w:rsidRDefault="005E3B43" w:rsidP="00A6538A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  <w:lang w:val="ru-RU"/>
        </w:rPr>
      </w:pPr>
      <w:r>
        <w:rPr>
          <w:rFonts w:ascii="Times New Roman" w:eastAsia="Times New Roman" w:hAnsi="Times New Roman"/>
          <w:noProof/>
          <w:sz w:val="24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2EE90" wp14:editId="57D6C5E1">
                <wp:simplePos x="0" y="0"/>
                <wp:positionH relativeFrom="column">
                  <wp:posOffset>3428999</wp:posOffset>
                </wp:positionH>
                <wp:positionV relativeFrom="paragraph">
                  <wp:posOffset>616585</wp:posOffset>
                </wp:positionV>
                <wp:extent cx="3057525" cy="9144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B43" w:rsidRDefault="005E3B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70pt;margin-top:48.55pt;width:240.7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" fillcolor="white [3201]" stroked="f" strokeweight=".5pt">
                <v:textbox>
                  <w:txbxContent>
                    <w:p w:rsidR="005E3B43" w:rsidRDefault="005E3B43"/>
                  </w:txbxContent>
                </v:textbox>
              </v:shape>
            </w:pict>
          </mc:Fallback>
        </mc:AlternateContent>
      </w:r>
    </w:p>
    <w:p w:rsidR="005E3B43" w:rsidRPr="005E3B43" w:rsidRDefault="005E3B43" w:rsidP="005E3B43">
      <w:pPr>
        <w:tabs>
          <w:tab w:val="right" w:pos="9638"/>
        </w:tabs>
        <w:spacing w:after="0" w:line="240" w:lineRule="auto"/>
        <w:rPr>
          <w:rFonts w:ascii="Times New Roman" w:eastAsia="Times New Roman" w:hAnsi="Times New Roman"/>
          <w:b/>
          <w:i/>
          <w:sz w:val="28"/>
          <w:szCs w:val="20"/>
          <w:lang w:val="ru-RU"/>
        </w:rPr>
      </w:pP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Задача 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en-US"/>
        </w:rPr>
        <w:t>N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 xml:space="preserve"> 5. Изследване на цветно зрение с полихроматична таблица</w:t>
      </w:r>
      <w:r w:rsidRPr="005E3B43">
        <w:rPr>
          <w:rFonts w:ascii="Times New Roman" w:eastAsia="Times New Roman" w:hAnsi="Times New Roman"/>
          <w:b/>
          <w:i/>
          <w:sz w:val="28"/>
          <w:szCs w:val="20"/>
          <w:lang w:val="ru-RU"/>
        </w:rPr>
        <w:tab/>
      </w:r>
    </w:p>
    <w:p w:rsidR="005E3B43" w:rsidRPr="005E3B43" w:rsidRDefault="005E3B43" w:rsidP="005E3B43">
      <w:pPr>
        <w:widowControl w:val="0"/>
        <w:spacing w:after="0" w:line="240" w:lineRule="auto"/>
        <w:rPr>
          <w:rFonts w:ascii="Times New Roman" w:eastAsia="Times New Roman" w:hAnsi="Times New Roman"/>
          <w:sz w:val="28"/>
          <w:szCs w:val="20"/>
          <w:lang w:val="ru-RU"/>
        </w:rPr>
      </w:pPr>
    </w:p>
    <w:p w:rsidR="00605DDE" w:rsidRPr="00605DDE" w:rsidRDefault="00605DDE" w:rsidP="00605DDE">
      <w:pPr>
        <w:rPr>
          <w:rFonts w:ascii="Times New Roman" w:eastAsia="Times New Roman" w:hAnsi="Times New Roman"/>
          <w:sz w:val="24"/>
          <w:szCs w:val="20"/>
        </w:rPr>
      </w:pPr>
    </w:p>
    <w:p w:rsidR="00605DDE" w:rsidRDefault="00605DDE" w:rsidP="00605DDE">
      <w:pPr>
        <w:rPr>
          <w:rFonts w:ascii="Times New Roman" w:eastAsia="Times New Roman" w:hAnsi="Times New Roman"/>
          <w:sz w:val="24"/>
          <w:szCs w:val="20"/>
        </w:rPr>
      </w:pPr>
    </w:p>
    <w:p w:rsidR="00A6538A" w:rsidRDefault="00A6538A" w:rsidP="00605DDE">
      <w:pPr>
        <w:rPr>
          <w:rFonts w:ascii="Times New Roman" w:eastAsia="Times New Roman" w:hAnsi="Times New Roman"/>
          <w:sz w:val="24"/>
          <w:szCs w:val="20"/>
        </w:rPr>
      </w:pPr>
    </w:p>
    <w:p w:rsidR="00A6538A" w:rsidRDefault="00A6538A" w:rsidP="00605DDE">
      <w:pPr>
        <w:rPr>
          <w:rFonts w:ascii="Times New Roman" w:eastAsia="Times New Roman" w:hAnsi="Times New Roman"/>
          <w:sz w:val="24"/>
          <w:szCs w:val="20"/>
        </w:rPr>
      </w:pPr>
    </w:p>
    <w:p w:rsidR="00A6538A" w:rsidRDefault="00A6538A" w:rsidP="00605DDE">
      <w:pPr>
        <w:rPr>
          <w:rFonts w:ascii="Times New Roman" w:eastAsia="Times New Roman" w:hAnsi="Times New Roman"/>
          <w:sz w:val="24"/>
          <w:szCs w:val="20"/>
        </w:rPr>
      </w:pPr>
    </w:p>
    <w:p w:rsidR="00A6538A" w:rsidRDefault="00A6538A" w:rsidP="00605DDE">
      <w:pPr>
        <w:rPr>
          <w:rFonts w:ascii="Times New Roman" w:eastAsia="Times New Roman" w:hAnsi="Times New Roman"/>
          <w:sz w:val="24"/>
          <w:szCs w:val="20"/>
        </w:rPr>
      </w:pPr>
    </w:p>
    <w:p w:rsidR="00A6538A" w:rsidRDefault="00A6538A" w:rsidP="00605DDE">
      <w:pPr>
        <w:rPr>
          <w:rFonts w:ascii="Times New Roman" w:eastAsia="Times New Roman" w:hAnsi="Times New Roman"/>
          <w:sz w:val="24"/>
          <w:szCs w:val="20"/>
        </w:rPr>
      </w:pPr>
    </w:p>
    <w:p w:rsidR="00A6538A" w:rsidRDefault="00A6538A" w:rsidP="00605DDE">
      <w:pPr>
        <w:rPr>
          <w:rFonts w:ascii="Times New Roman" w:eastAsia="Times New Roman" w:hAnsi="Times New Roman"/>
          <w:sz w:val="24"/>
          <w:szCs w:val="20"/>
        </w:rPr>
      </w:pPr>
    </w:p>
    <w:p w:rsidR="00A6538A" w:rsidRDefault="00A6538A" w:rsidP="00605DDE">
      <w:pPr>
        <w:rPr>
          <w:rFonts w:ascii="Times New Roman" w:eastAsia="Times New Roman" w:hAnsi="Times New Roman"/>
          <w:sz w:val="24"/>
          <w:szCs w:val="20"/>
        </w:rPr>
      </w:pPr>
    </w:p>
    <w:p w:rsidR="00A6538A" w:rsidRDefault="00A6538A" w:rsidP="00605DDE">
      <w:pPr>
        <w:rPr>
          <w:rFonts w:ascii="Times New Roman" w:eastAsia="Times New Roman" w:hAnsi="Times New Roman"/>
          <w:sz w:val="24"/>
          <w:szCs w:val="20"/>
        </w:rPr>
      </w:pPr>
    </w:p>
    <w:p w:rsidR="00A6538A" w:rsidRPr="00605DDE" w:rsidRDefault="00A6538A" w:rsidP="00605DDE">
      <w:pPr>
        <w:rPr>
          <w:rFonts w:ascii="Times New Roman" w:eastAsia="Times New Roman" w:hAnsi="Times New Roman"/>
          <w:sz w:val="24"/>
          <w:szCs w:val="20"/>
        </w:rPr>
      </w:pPr>
    </w:p>
    <w:p w:rsidR="0051608C" w:rsidRPr="006D6DCE" w:rsidRDefault="0051608C" w:rsidP="0051608C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51608C" w:rsidRPr="00746194" w:rsidRDefault="0051608C" w:rsidP="0051608C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746194">
        <w:rPr>
          <w:rFonts w:ascii="Times New Roman" w:eastAsia="Times New Roman" w:hAnsi="Times New Roman"/>
          <w:sz w:val="24"/>
          <w:szCs w:val="24"/>
        </w:rPr>
        <w:t>……….2020 год.</w:t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 w:rsidRPr="00746194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Изготвил:</w:t>
      </w:r>
      <w:r w:rsidRPr="0074619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ас. д-р Л. Халачева</w:t>
      </w:r>
    </w:p>
    <w:p w:rsidR="00097CA7" w:rsidRPr="0051608C" w:rsidRDefault="0051608C" w:rsidP="0051608C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гр. Плевен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sectPr w:rsidR="00097CA7" w:rsidRPr="0051608C" w:rsidSect="006454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DCA" w:rsidRDefault="00E97DCA" w:rsidP="00B81284">
      <w:pPr>
        <w:spacing w:after="0" w:line="240" w:lineRule="auto"/>
      </w:pPr>
      <w:r>
        <w:separator/>
      </w:r>
    </w:p>
  </w:endnote>
  <w:endnote w:type="continuationSeparator" w:id="0">
    <w:p w:rsidR="00E97DCA" w:rsidRDefault="00E97DCA" w:rsidP="00B8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barCond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C71" w:rsidRDefault="00AB6C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Bdr>
        <w:top w:val="single" w:sz="4" w:space="1" w:color="auto"/>
      </w:pBdr>
      <w:tabs>
        <w:tab w:val="center" w:pos="4535"/>
        <w:tab w:val="right" w:pos="9070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1412AF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1412AF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  <w:p w:rsidR="00B81284" w:rsidRDefault="00B812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284" w:rsidRPr="00B81284" w:rsidRDefault="00B81284" w:rsidP="00B81284">
    <w:pPr>
      <w:pStyle w:val="Footer"/>
      <w:pBdr>
        <w:top w:val="single" w:sz="4" w:space="1" w:color="auto"/>
      </w:pBdr>
      <w:tabs>
        <w:tab w:val="center" w:pos="4535"/>
        <w:tab w:val="right" w:pos="9070"/>
      </w:tabs>
      <w:rPr>
        <w:rFonts w:ascii="Arial" w:eastAsia="Times New Roman" w:hAnsi="Arial"/>
        <w:i/>
        <w:sz w:val="24"/>
        <w:szCs w:val="20"/>
        <w:lang w:eastAsia="bg-BG"/>
      </w:rPr>
    </w:pPr>
    <w:r>
      <w:rPr>
        <w:rFonts w:ascii="Arial" w:eastAsia="Times New Roman" w:hAnsi="Arial"/>
        <w:i/>
        <w:sz w:val="24"/>
        <w:szCs w:val="20"/>
        <w:lang w:eastAsia="bg-BG"/>
      </w:rPr>
      <w:t xml:space="preserve">                                                                                                    </w:t>
    </w:r>
    <w:r w:rsidRPr="00B81284">
      <w:rPr>
        <w:rFonts w:ascii="Arial" w:eastAsia="Times New Roman" w:hAnsi="Arial"/>
        <w:i/>
        <w:sz w:val="24"/>
        <w:szCs w:val="20"/>
        <w:lang w:eastAsia="bg-BG"/>
      </w:rPr>
      <w:tab/>
    </w:r>
    <w:r>
      <w:rPr>
        <w:rFonts w:ascii="Arial" w:eastAsia="Times New Roman" w:hAnsi="Arial"/>
        <w:i/>
        <w:sz w:val="24"/>
        <w:szCs w:val="20"/>
        <w:lang w:eastAsia="bg-BG"/>
      </w:rPr>
      <w:t xml:space="preserve"> </w:t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Стр.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PAGE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1412AF">
      <w:rPr>
        <w:rFonts w:ascii="Arial" w:eastAsia="Times New Roman" w:hAnsi="Arial"/>
        <w:i/>
        <w:noProof/>
        <w:sz w:val="24"/>
        <w:szCs w:val="20"/>
        <w:lang w:eastAsia="bg-BG"/>
      </w:rPr>
      <w:t>1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от 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begin"/>
    </w:r>
    <w:r w:rsidRPr="00B81284">
      <w:rPr>
        <w:rFonts w:ascii="Arial" w:eastAsia="Times New Roman" w:hAnsi="Arial"/>
        <w:i/>
        <w:sz w:val="24"/>
        <w:szCs w:val="20"/>
        <w:lang w:eastAsia="bg-BG"/>
      </w:rPr>
      <w:instrText xml:space="preserve"> NUMPAGES </w:instrTex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separate"/>
    </w:r>
    <w:r w:rsidR="001412AF">
      <w:rPr>
        <w:rFonts w:ascii="Arial" w:eastAsia="Times New Roman" w:hAnsi="Arial"/>
        <w:i/>
        <w:noProof/>
        <w:sz w:val="24"/>
        <w:szCs w:val="20"/>
        <w:lang w:eastAsia="bg-BG"/>
      </w:rPr>
      <w:t>3</w:t>
    </w:r>
    <w:r w:rsidRPr="00B81284">
      <w:rPr>
        <w:rFonts w:ascii="Arial" w:eastAsia="Times New Roman" w:hAnsi="Arial"/>
        <w:i/>
        <w:sz w:val="24"/>
        <w:szCs w:val="20"/>
        <w:lang w:eastAsia="bg-BG"/>
      </w:rPr>
      <w:fldChar w:fldCharType="end"/>
    </w:r>
    <w:r w:rsidRPr="00B81284">
      <w:rPr>
        <w:rFonts w:ascii="Arial" w:eastAsia="Times New Roman" w:hAnsi="Arial"/>
        <w:i/>
        <w:sz w:val="24"/>
        <w:szCs w:val="20"/>
        <w:lang w:eastAsia="bg-BG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DCA" w:rsidRDefault="00E97DCA" w:rsidP="00B81284">
      <w:pPr>
        <w:spacing w:after="0" w:line="240" w:lineRule="auto"/>
      </w:pPr>
      <w:r>
        <w:separator/>
      </w:r>
    </w:p>
  </w:footnote>
  <w:footnote w:type="continuationSeparator" w:id="0">
    <w:p w:rsidR="00E97DCA" w:rsidRDefault="00E97DCA" w:rsidP="00B8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C71" w:rsidRDefault="00AB6C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C71" w:rsidRDefault="00AB6C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B81284" w:rsidRPr="00B81284" w:rsidTr="002006BB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B81284" w:rsidRPr="00AB6C71" w:rsidRDefault="00E97DCA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</w:pPr>
          <w:r>
            <w:rPr>
              <w:rFonts w:ascii="Times New Roman" w:eastAsia="Times New Roman" w:hAnsi="Times New Roman"/>
              <w:noProof/>
              <w:sz w:val="24"/>
              <w:szCs w:val="20"/>
              <w:lang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.45pt;margin-top:-6.85pt;width:28.55pt;height:29.15pt;z-index:251659264">
                <v:imagedata r:id="rId1" o:title=""/>
              </v:shape>
              <o:OLEObject Type="Embed" ProgID="CorelDRAW.Graphic.10" ShapeID="_x0000_s2049" DrawAspect="Content" ObjectID="_1647550252" r:id="rId2"/>
            </w:pict>
          </w:r>
          <w:r w:rsidR="00B81284" w:rsidRPr="00AB6C71">
            <w:rPr>
              <w:rFonts w:ascii="Times New Roman" w:eastAsia="Times New Roman" w:hAnsi="Times New Roman"/>
              <w:b/>
              <w:sz w:val="36"/>
              <w:szCs w:val="36"/>
              <w:lang w:eastAsia="bg-BG"/>
            </w:rPr>
            <w:t>МЕДИЦИНСКИ УНИВЕРСИТЕТ – ПЛЕВЕН</w:t>
          </w:r>
        </w:p>
      </w:tc>
    </w:tr>
    <w:tr w:rsidR="00B81284" w:rsidRPr="00B81284" w:rsidTr="002006BB">
      <w:trPr>
        <w:cantSplit/>
        <w:trHeight w:val="416"/>
        <w:jc w:val="center"/>
      </w:trPr>
      <w:tc>
        <w:tcPr>
          <w:tcW w:w="9486" w:type="dxa"/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AB6C71" w:rsidRDefault="00B81284" w:rsidP="00B81284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sz w:val="24"/>
              <w:szCs w:val="20"/>
              <w:lang w:eastAsia="bg-BG"/>
            </w:rPr>
          </w:pPr>
          <w:r w:rsidRPr="00AB6C71"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  <w:t>ФАКУЛТЕТ „МЕДИЦИНА” – ЦЕНТЪР ЗА ДИСТАНЦИОННО ОБУЧЕНИЕ</w:t>
          </w:r>
        </w:p>
      </w:tc>
    </w:tr>
    <w:tr w:rsidR="00B81284" w:rsidRPr="00B81284" w:rsidTr="002006BB">
      <w:trPr>
        <w:cantSplit/>
        <w:trHeight w:val="416"/>
        <w:jc w:val="center"/>
      </w:trPr>
      <w:tc>
        <w:tcPr>
          <w:tcW w:w="9486" w:type="dxa"/>
          <w:tcBorders>
            <w:bottom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B81284" w:rsidRPr="00AB6C71" w:rsidRDefault="00B81284" w:rsidP="00B81284">
          <w:pPr>
            <w:tabs>
              <w:tab w:val="left" w:pos="2960"/>
            </w:tabs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Times New Roman" w:eastAsia="Times New Roman" w:hAnsi="Times New Roman"/>
              <w:b/>
              <w:sz w:val="24"/>
              <w:szCs w:val="20"/>
              <w:lang w:eastAsia="bg-BG"/>
            </w:rPr>
          </w:pPr>
          <w:r w:rsidRPr="00AB6C71">
            <w:rPr>
              <w:rFonts w:ascii="Times New Roman" w:eastAsia="Times New Roman" w:hAnsi="Times New Roman"/>
              <w:b/>
              <w:caps/>
              <w:lang w:eastAsia="bg-BG"/>
            </w:rPr>
            <w:t>КАТЕДРА</w:t>
          </w:r>
          <w:r w:rsidRPr="00AB6C71">
            <w:rPr>
              <w:rFonts w:ascii="Times New Roman" w:eastAsia="Times New Roman" w:hAnsi="Times New Roman"/>
              <w:b/>
              <w:caps/>
              <w:lang w:val="ru-RU" w:eastAsia="bg-BG"/>
            </w:rPr>
            <w:t xml:space="preserve"> “</w:t>
          </w:r>
          <w:r w:rsidRPr="00AB6C71">
            <w:rPr>
              <w:rFonts w:ascii="Times New Roman" w:eastAsia="Times New Roman" w:hAnsi="Times New Roman"/>
              <w:b/>
              <w:caps/>
              <w:lang w:eastAsia="bg-BG"/>
            </w:rPr>
            <w:t>ФИЗИОЛОГИЯ И ПАТОЛОГИЧНА ФИЗИОЛОГИЯ”</w:t>
          </w:r>
        </w:p>
      </w:tc>
    </w:tr>
  </w:tbl>
  <w:p w:rsidR="00B81284" w:rsidRDefault="00B812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84"/>
    <w:rsid w:val="00034892"/>
    <w:rsid w:val="00097CA7"/>
    <w:rsid w:val="000B26F7"/>
    <w:rsid w:val="001412AF"/>
    <w:rsid w:val="001463F1"/>
    <w:rsid w:val="0017010E"/>
    <w:rsid w:val="001D0676"/>
    <w:rsid w:val="00295F00"/>
    <w:rsid w:val="002A0A09"/>
    <w:rsid w:val="00400596"/>
    <w:rsid w:val="004A6475"/>
    <w:rsid w:val="0050534F"/>
    <w:rsid w:val="0051608C"/>
    <w:rsid w:val="00572FC0"/>
    <w:rsid w:val="005D304C"/>
    <w:rsid w:val="005E3B43"/>
    <w:rsid w:val="005F5EE8"/>
    <w:rsid w:val="00605DDE"/>
    <w:rsid w:val="006400E7"/>
    <w:rsid w:val="0064544D"/>
    <w:rsid w:val="006D6DCE"/>
    <w:rsid w:val="006E62BF"/>
    <w:rsid w:val="0071583F"/>
    <w:rsid w:val="00746194"/>
    <w:rsid w:val="0077550A"/>
    <w:rsid w:val="007E5A42"/>
    <w:rsid w:val="008F23E8"/>
    <w:rsid w:val="00A6538A"/>
    <w:rsid w:val="00AB6C71"/>
    <w:rsid w:val="00B81284"/>
    <w:rsid w:val="00BE53A9"/>
    <w:rsid w:val="00DE1B90"/>
    <w:rsid w:val="00E97DCA"/>
    <w:rsid w:val="00F12D5A"/>
    <w:rsid w:val="00FA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284"/>
    <w:rPr>
      <w:rFonts w:ascii="Cambria" w:eastAsia="Calibri" w:hAnsi="Cambria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284"/>
    <w:rPr>
      <w:rFonts w:ascii="Tahoma" w:eastAsia="Calibri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284"/>
    <w:rPr>
      <w:rFonts w:ascii="Cambria" w:eastAsia="Calibri" w:hAnsi="Cambria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812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284"/>
    <w:rPr>
      <w:rFonts w:ascii="Cambria" w:eastAsia="Calibri" w:hAnsi="Cambria" w:cs="Times New Roman"/>
      <w:lang w:val="bg-BG"/>
    </w:rPr>
  </w:style>
  <w:style w:type="paragraph" w:styleId="ListParagraph">
    <w:name w:val="List Paragraph"/>
    <w:basedOn w:val="Normal"/>
    <w:uiPriority w:val="34"/>
    <w:qFormat/>
    <w:rsid w:val="005D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2020-04-04T21:04:00Z</dcterms:created>
  <dcterms:modified xsi:type="dcterms:W3CDTF">2020-04-04T21:04:00Z</dcterms:modified>
</cp:coreProperties>
</file>